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00B52" w:rsidRPr="00082090" w:rsidRDefault="00A00B52" w:rsidP="00D44968">
      <w:pPr>
        <w:suppressLineNumbers/>
        <w:rPr>
          <w:b/>
          <w:bCs/>
          <w:sz w:val="26"/>
          <w:szCs w:val="26"/>
          <w:rtl/>
        </w:rPr>
      </w:pPr>
      <w:bookmarkStart w:id="0" w:name="_GoBack"/>
      <w:bookmarkEnd w:id="0"/>
      <w:r w:rsidRPr="00082090">
        <w:rPr>
          <w:rFonts w:hint="cs"/>
          <w:b/>
          <w:bCs/>
          <w:sz w:val="26"/>
          <w:szCs w:val="26"/>
          <w:rtl/>
        </w:rPr>
        <w:t xml:space="preserve">בפניי : </w:t>
      </w:r>
      <w:r w:rsidR="00082090">
        <w:rPr>
          <w:b/>
          <w:bCs/>
          <w:sz w:val="26"/>
          <w:szCs w:val="26"/>
          <w:rtl/>
        </w:rPr>
        <w:tab/>
      </w:r>
      <w:r w:rsidRPr="00082090">
        <w:rPr>
          <w:rFonts w:hint="cs"/>
          <w:b/>
          <w:bCs/>
          <w:sz w:val="26"/>
          <w:szCs w:val="26"/>
          <w:rtl/>
        </w:rPr>
        <w:t>כבוד השופטת לירון זרבל קדשאי</w:t>
      </w:r>
    </w:p>
    <w:p w:rsidR="00A00B52" w:rsidRDefault="00082090" w:rsidP="00D44968">
      <w:pPr>
        <w:suppressLineNumbers/>
        <w:rPr>
          <w:sz w:val="26"/>
          <w:szCs w:val="26"/>
          <w:rtl/>
        </w:rPr>
      </w:pPr>
      <w:r>
        <w:rPr>
          <w:sz w:val="26"/>
          <w:szCs w:val="26"/>
          <w:rtl/>
        </w:rPr>
        <w:tab/>
      </w:r>
    </w:p>
    <w:p w:rsidR="00A00B52" w:rsidRDefault="00A00B52" w:rsidP="00D44968">
      <w:pPr>
        <w:suppressLineNumbers/>
        <w:rPr>
          <w:sz w:val="26"/>
          <w:szCs w:val="26"/>
          <w:rtl/>
        </w:rPr>
      </w:pPr>
    </w:p>
    <w:p w:rsidR="00082090" w:rsidRDefault="00082090" w:rsidP="00A00B52">
      <w:pPr>
        <w:suppressLineNumbers/>
        <w:spacing w:line="360" w:lineRule="auto"/>
        <w:rPr>
          <w:b/>
          <w:bCs/>
          <w:sz w:val="26"/>
          <w:szCs w:val="26"/>
          <w:rtl/>
        </w:rPr>
      </w:pPr>
    </w:p>
    <w:p w:rsidR="00A00B52" w:rsidRPr="00082090" w:rsidRDefault="00A00B52" w:rsidP="00063295">
      <w:pPr>
        <w:suppressLineNumbers/>
        <w:spacing w:line="360" w:lineRule="auto"/>
        <w:rPr>
          <w:b/>
          <w:bCs/>
          <w:sz w:val="26"/>
          <w:szCs w:val="26"/>
          <w:rtl/>
        </w:rPr>
      </w:pPr>
      <w:r w:rsidRPr="00082090">
        <w:rPr>
          <w:rFonts w:hint="cs"/>
          <w:b/>
          <w:bCs/>
          <w:sz w:val="26"/>
          <w:szCs w:val="26"/>
          <w:rtl/>
        </w:rPr>
        <w:t xml:space="preserve">המבקש : </w:t>
      </w:r>
      <w:r w:rsidR="00082090">
        <w:rPr>
          <w:b/>
          <w:bCs/>
          <w:sz w:val="26"/>
          <w:szCs w:val="26"/>
          <w:rtl/>
        </w:rPr>
        <w:tab/>
      </w:r>
      <w:r w:rsidR="00082090">
        <w:rPr>
          <w:b/>
          <w:bCs/>
          <w:sz w:val="26"/>
          <w:szCs w:val="26"/>
          <w:rtl/>
        </w:rPr>
        <w:tab/>
      </w:r>
      <w:r w:rsidR="00063295">
        <w:rPr>
          <w:rFonts w:hint="cs"/>
          <w:b/>
          <w:bCs/>
          <w:sz w:val="26"/>
          <w:szCs w:val="26"/>
          <w:rtl/>
        </w:rPr>
        <w:t>פלוני</w:t>
      </w:r>
    </w:p>
    <w:p w:rsidR="00A00B52" w:rsidRDefault="00A00B52" w:rsidP="00A00B52">
      <w:pPr>
        <w:suppressLineNumbers/>
        <w:spacing w:line="360" w:lineRule="auto"/>
        <w:rPr>
          <w:sz w:val="26"/>
          <w:szCs w:val="26"/>
          <w:rtl/>
        </w:rPr>
      </w:pPr>
      <w:r>
        <w:rPr>
          <w:rFonts w:hint="cs"/>
          <w:sz w:val="26"/>
          <w:szCs w:val="26"/>
          <w:rtl/>
        </w:rPr>
        <w:t xml:space="preserve">הנתבע </w:t>
      </w:r>
      <w:r w:rsidR="00082090">
        <w:rPr>
          <w:rtl/>
        </w:rPr>
        <w:tab/>
      </w:r>
      <w:r w:rsidR="00082090">
        <w:rPr>
          <w:rtl/>
        </w:rPr>
        <w:tab/>
      </w:r>
      <w:r w:rsidR="00082090">
        <w:rPr>
          <w:rtl/>
        </w:rPr>
        <w:tab/>
      </w:r>
      <w:r w:rsidRPr="00A00B52">
        <w:rPr>
          <w:rFonts w:hint="cs"/>
          <w:rtl/>
        </w:rPr>
        <w:t>ע"י ב"כ עו"ד טל זלץ ואח'</w:t>
      </w:r>
    </w:p>
    <w:p w:rsidR="00A00B52" w:rsidRDefault="00A00B52" w:rsidP="00D44968">
      <w:pPr>
        <w:suppressLineNumbers/>
        <w:rPr>
          <w:sz w:val="26"/>
          <w:szCs w:val="26"/>
          <w:rtl/>
        </w:rPr>
      </w:pPr>
    </w:p>
    <w:p w:rsidR="00A00B52" w:rsidRDefault="00A00B52" w:rsidP="00082090">
      <w:pPr>
        <w:suppressLineNumbers/>
        <w:ind w:left="2160" w:firstLine="720"/>
        <w:rPr>
          <w:sz w:val="26"/>
          <w:szCs w:val="26"/>
          <w:rtl/>
        </w:rPr>
      </w:pPr>
      <w:r>
        <w:rPr>
          <w:rFonts w:hint="cs"/>
          <w:sz w:val="26"/>
          <w:szCs w:val="26"/>
          <w:rtl/>
        </w:rPr>
        <w:t>נ  ג  ד</w:t>
      </w:r>
    </w:p>
    <w:p w:rsidR="00A00B52" w:rsidRDefault="00A00B52" w:rsidP="00D44968">
      <w:pPr>
        <w:suppressLineNumbers/>
        <w:rPr>
          <w:sz w:val="26"/>
          <w:szCs w:val="26"/>
          <w:rtl/>
        </w:rPr>
      </w:pPr>
    </w:p>
    <w:p w:rsidR="00082090" w:rsidRDefault="00082090" w:rsidP="00D44968">
      <w:pPr>
        <w:suppressLineNumbers/>
        <w:rPr>
          <w:sz w:val="26"/>
          <w:szCs w:val="26"/>
          <w:rtl/>
        </w:rPr>
      </w:pPr>
    </w:p>
    <w:p w:rsidR="00A00B52" w:rsidRPr="00082090" w:rsidRDefault="00A00B52" w:rsidP="00063295">
      <w:pPr>
        <w:suppressLineNumbers/>
        <w:spacing w:line="360" w:lineRule="auto"/>
        <w:rPr>
          <w:b/>
          <w:bCs/>
          <w:sz w:val="26"/>
          <w:szCs w:val="26"/>
          <w:rtl/>
        </w:rPr>
      </w:pPr>
      <w:r w:rsidRPr="00082090">
        <w:rPr>
          <w:rFonts w:hint="cs"/>
          <w:b/>
          <w:bCs/>
          <w:sz w:val="26"/>
          <w:szCs w:val="26"/>
          <w:rtl/>
        </w:rPr>
        <w:t xml:space="preserve">המשיבה : </w:t>
      </w:r>
      <w:r w:rsidR="00082090">
        <w:rPr>
          <w:b/>
          <w:bCs/>
          <w:sz w:val="26"/>
          <w:szCs w:val="26"/>
          <w:rtl/>
        </w:rPr>
        <w:tab/>
      </w:r>
      <w:r w:rsidR="00082090">
        <w:rPr>
          <w:b/>
          <w:bCs/>
          <w:sz w:val="26"/>
          <w:szCs w:val="26"/>
          <w:rtl/>
        </w:rPr>
        <w:tab/>
      </w:r>
      <w:r w:rsidR="00063295">
        <w:rPr>
          <w:rFonts w:hint="cs"/>
          <w:b/>
          <w:bCs/>
          <w:sz w:val="26"/>
          <w:szCs w:val="26"/>
          <w:rtl/>
        </w:rPr>
        <w:t>פלונית</w:t>
      </w:r>
    </w:p>
    <w:p w:rsidR="00A00B52" w:rsidRPr="00A00B52" w:rsidRDefault="00A00B52" w:rsidP="00A00B52">
      <w:pPr>
        <w:suppressLineNumbers/>
        <w:spacing w:line="360" w:lineRule="auto"/>
        <w:rPr>
          <w:sz w:val="26"/>
          <w:szCs w:val="26"/>
          <w:rtl/>
        </w:rPr>
      </w:pPr>
      <w:r>
        <w:rPr>
          <w:rFonts w:hint="cs"/>
          <w:sz w:val="26"/>
          <w:szCs w:val="26"/>
          <w:rtl/>
        </w:rPr>
        <w:t xml:space="preserve">התובעת </w:t>
      </w:r>
      <w:r w:rsidR="00082090">
        <w:rPr>
          <w:rtl/>
        </w:rPr>
        <w:tab/>
      </w:r>
      <w:r w:rsidR="00082090">
        <w:rPr>
          <w:rtl/>
        </w:rPr>
        <w:tab/>
      </w:r>
      <w:r w:rsidRPr="00A00B52">
        <w:rPr>
          <w:rFonts w:hint="cs"/>
          <w:rtl/>
        </w:rPr>
        <w:t>ע"י ב"כ עו"ד ניר שם טוב</w:t>
      </w:r>
    </w:p>
    <w:p w:rsidR="0094424E" w:rsidRDefault="0094424E" w:rsidP="00D44968">
      <w:pPr>
        <w:suppressLineNumbers/>
        <w:rPr>
          <w:rtl/>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rsidRPr="00DE1E7D">
        <w:trPr>
          <w:jc w:val="center"/>
        </w:trPr>
        <w:tc>
          <w:tcPr>
            <w:tcW w:w="8820" w:type="dxa"/>
          </w:tcPr>
          <w:p w:rsidR="00694556" w:rsidRPr="00A00B52" w:rsidRDefault="00180519">
            <w:pPr>
              <w:bidi w:val="0"/>
              <w:jc w:val="center"/>
              <w:rPr>
                <w:rFonts w:ascii="Arial" w:hAnsi="Arial"/>
                <w:b/>
                <w:bCs/>
                <w:noProof w:val="0"/>
                <w:sz w:val="36"/>
                <w:szCs w:val="36"/>
                <w:u w:val="single"/>
                <w:rtl/>
              </w:rPr>
            </w:pPr>
            <w:r w:rsidRPr="00A00B52">
              <w:rPr>
                <w:rFonts w:ascii="Arial" w:hAnsi="Arial" w:hint="cs"/>
                <w:b/>
                <w:bCs/>
                <w:noProof w:val="0"/>
                <w:sz w:val="36"/>
                <w:szCs w:val="36"/>
                <w:u w:val="single"/>
                <w:rtl/>
              </w:rPr>
              <w:t>החלטה</w:t>
            </w:r>
          </w:p>
          <w:p w:rsidR="00D44968" w:rsidRPr="00D44968" w:rsidRDefault="00D44968" w:rsidP="00D44968">
            <w:pPr>
              <w:bidi w:val="0"/>
              <w:jc w:val="center"/>
              <w:rPr>
                <w:rFonts w:ascii="Arial" w:hAnsi="Arial"/>
                <w:b/>
                <w:bCs/>
                <w:noProof w:val="0"/>
                <w:sz w:val="28"/>
                <w:szCs w:val="28"/>
                <w:u w:val="single"/>
              </w:rPr>
            </w:pPr>
          </w:p>
        </w:tc>
      </w:tr>
    </w:tbl>
    <w:p w:rsidR="00694556" w:rsidRPr="00DE1E7D" w:rsidRDefault="00694556">
      <w:pPr>
        <w:spacing w:line="360" w:lineRule="auto"/>
        <w:jc w:val="both"/>
        <w:rPr>
          <w:rFonts w:ascii="Arial" w:hAnsi="Arial"/>
          <w:noProof w:val="0"/>
          <w:rtl/>
        </w:rPr>
      </w:pPr>
      <w:bookmarkStart w:id="1" w:name="NGCSBookmark"/>
      <w:bookmarkEnd w:id="1"/>
    </w:p>
    <w:p w:rsidR="00A00B52" w:rsidRDefault="000A2606" w:rsidP="008841C8">
      <w:pPr>
        <w:spacing w:line="360" w:lineRule="auto"/>
        <w:ind w:left="-142"/>
        <w:jc w:val="both"/>
        <w:rPr>
          <w:rFonts w:ascii="David" w:hAnsi="David"/>
          <w:b/>
          <w:bCs/>
          <w:noProof w:val="0"/>
        </w:rPr>
      </w:pPr>
      <w:r>
        <w:rPr>
          <w:rFonts w:ascii="David" w:hAnsi="David"/>
          <w:b/>
          <w:bCs/>
          <w:rtl/>
        </w:rPr>
        <w:t>החלטה בעניין מינוי מומחה נוסף</w:t>
      </w:r>
      <w:r>
        <w:rPr>
          <w:rFonts w:ascii="David" w:hAnsi="David" w:hint="cs"/>
          <w:b/>
          <w:bCs/>
          <w:rtl/>
        </w:rPr>
        <w:t xml:space="preserve">, </w:t>
      </w:r>
      <w:r w:rsidR="00A00B52">
        <w:rPr>
          <w:rFonts w:ascii="David" w:hAnsi="David"/>
          <w:b/>
          <w:bCs/>
          <w:rtl/>
        </w:rPr>
        <w:t>קביעת היקף סמכויותיו והנשיאה בשכר טרחתו</w:t>
      </w:r>
      <w:r>
        <w:rPr>
          <w:rFonts w:ascii="David" w:hAnsi="David" w:hint="cs"/>
          <w:b/>
          <w:bCs/>
          <w:rtl/>
        </w:rPr>
        <w:t>,</w:t>
      </w:r>
      <w:r w:rsidR="00A00B52">
        <w:rPr>
          <w:rFonts w:ascii="David" w:hAnsi="David"/>
          <w:b/>
          <w:bCs/>
          <w:rtl/>
        </w:rPr>
        <w:t xml:space="preserve"> וכן </w:t>
      </w:r>
      <w:r w:rsidR="00445E65">
        <w:rPr>
          <w:rFonts w:ascii="David" w:hAnsi="David" w:hint="cs"/>
          <w:b/>
          <w:bCs/>
          <w:rtl/>
        </w:rPr>
        <w:t xml:space="preserve">הוראות </w:t>
      </w:r>
      <w:r w:rsidR="00A00B52">
        <w:rPr>
          <w:rFonts w:ascii="David" w:hAnsi="David"/>
          <w:b/>
          <w:bCs/>
          <w:rtl/>
        </w:rPr>
        <w:t xml:space="preserve">ביחס להמשך ההליכים בכללותם. </w:t>
      </w:r>
    </w:p>
    <w:p w:rsidR="00A00B52" w:rsidRDefault="00A00B52" w:rsidP="00A00B52">
      <w:pPr>
        <w:spacing w:line="360" w:lineRule="auto"/>
        <w:jc w:val="both"/>
        <w:rPr>
          <w:rFonts w:ascii="David" w:hAnsi="David"/>
          <w:rtl/>
        </w:rPr>
      </w:pPr>
    </w:p>
    <w:p w:rsidR="00C2284E" w:rsidRPr="00C2284E" w:rsidRDefault="0006576A" w:rsidP="008841C8">
      <w:pPr>
        <w:pStyle w:val="ad"/>
        <w:numPr>
          <w:ilvl w:val="0"/>
          <w:numId w:val="1"/>
        </w:numPr>
        <w:spacing w:after="0" w:line="360" w:lineRule="auto"/>
        <w:ind w:left="-142" w:hanging="425"/>
        <w:jc w:val="both"/>
        <w:rPr>
          <w:rFonts w:ascii="David" w:hAnsi="David" w:cs="David"/>
          <w:sz w:val="24"/>
          <w:szCs w:val="24"/>
        </w:rPr>
      </w:pPr>
      <w:r>
        <w:rPr>
          <w:rFonts w:ascii="David" w:hAnsi="David" w:cs="David" w:hint="cs"/>
          <w:sz w:val="24"/>
          <w:szCs w:val="24"/>
          <w:rtl/>
        </w:rPr>
        <w:t xml:space="preserve">ההליכים בין הצדדים שבפניי מתנהלים תקופה ממושכת וראשיתם בפניי המותב הקודם. </w:t>
      </w:r>
      <w:r w:rsidR="00A00B52">
        <w:rPr>
          <w:rFonts w:ascii="David" w:hAnsi="David" w:cs="David"/>
          <w:sz w:val="24"/>
          <w:szCs w:val="24"/>
          <w:rtl/>
        </w:rPr>
        <w:t xml:space="preserve">מאז חודש 5/2019 </w:t>
      </w:r>
      <w:r>
        <w:rPr>
          <w:rFonts w:ascii="David" w:hAnsi="David" w:cs="David" w:hint="cs"/>
          <w:sz w:val="24"/>
          <w:szCs w:val="24"/>
          <w:rtl/>
        </w:rPr>
        <w:t xml:space="preserve">תלויים ועומדים </w:t>
      </w:r>
      <w:r w:rsidR="00A00B52">
        <w:rPr>
          <w:rFonts w:ascii="David" w:hAnsi="David" w:cs="David"/>
          <w:sz w:val="24"/>
          <w:szCs w:val="24"/>
          <w:rtl/>
        </w:rPr>
        <w:t xml:space="preserve">שלושה הליכים </w:t>
      </w:r>
      <w:r>
        <w:rPr>
          <w:rFonts w:ascii="David" w:hAnsi="David" w:cs="David" w:hint="cs"/>
          <w:sz w:val="24"/>
          <w:szCs w:val="24"/>
          <w:rtl/>
        </w:rPr>
        <w:t>שמתנהלים זה לצד זה</w:t>
      </w:r>
      <w:r w:rsidR="00A00B52">
        <w:rPr>
          <w:rFonts w:ascii="David" w:hAnsi="David" w:cs="David" w:hint="cs"/>
          <w:sz w:val="24"/>
          <w:szCs w:val="24"/>
          <w:rtl/>
        </w:rPr>
        <w:t xml:space="preserve"> </w:t>
      </w:r>
      <w:r>
        <w:rPr>
          <w:rFonts w:ascii="David" w:hAnsi="David" w:cs="David"/>
          <w:sz w:val="24"/>
          <w:szCs w:val="24"/>
          <w:rtl/>
        </w:rPr>
        <w:t>–</w:t>
      </w:r>
      <w:r w:rsidR="00A00B52">
        <w:rPr>
          <w:rFonts w:ascii="David" w:hAnsi="David" w:cs="David"/>
          <w:sz w:val="24"/>
          <w:szCs w:val="24"/>
          <w:rtl/>
        </w:rPr>
        <w:t xml:space="preserve"> </w:t>
      </w:r>
      <w:r>
        <w:rPr>
          <w:rFonts w:ascii="David" w:hAnsi="David" w:cs="David" w:hint="cs"/>
          <w:sz w:val="24"/>
          <w:szCs w:val="24"/>
          <w:rtl/>
        </w:rPr>
        <w:t xml:space="preserve">בעניין </w:t>
      </w:r>
      <w:r w:rsidR="00A00B52">
        <w:rPr>
          <w:rFonts w:ascii="David" w:hAnsi="David" w:cs="David"/>
          <w:sz w:val="24"/>
          <w:szCs w:val="24"/>
          <w:rtl/>
        </w:rPr>
        <w:t>מזונות</w:t>
      </w:r>
      <w:r>
        <w:rPr>
          <w:rFonts w:ascii="David" w:hAnsi="David" w:cs="David" w:hint="cs"/>
          <w:sz w:val="24"/>
          <w:szCs w:val="24"/>
          <w:rtl/>
        </w:rPr>
        <w:t xml:space="preserve"> הקטינים</w:t>
      </w:r>
      <w:r w:rsidR="00A00B52">
        <w:rPr>
          <w:rFonts w:ascii="David" w:hAnsi="David" w:cs="David"/>
          <w:sz w:val="24"/>
          <w:szCs w:val="24"/>
          <w:rtl/>
        </w:rPr>
        <w:t xml:space="preserve">, </w:t>
      </w:r>
      <w:r>
        <w:rPr>
          <w:rFonts w:ascii="David" w:hAnsi="David" w:cs="David" w:hint="cs"/>
          <w:sz w:val="24"/>
          <w:szCs w:val="24"/>
          <w:rtl/>
        </w:rPr>
        <w:t>האחריות ההורית, וסוגיית</w:t>
      </w:r>
      <w:r>
        <w:rPr>
          <w:rFonts w:ascii="David" w:hAnsi="David" w:cs="David"/>
          <w:sz w:val="24"/>
          <w:szCs w:val="24"/>
          <w:rtl/>
        </w:rPr>
        <w:t xml:space="preserve"> </w:t>
      </w:r>
      <w:r>
        <w:rPr>
          <w:rFonts w:ascii="David" w:hAnsi="David" w:cs="David" w:hint="cs"/>
          <w:sz w:val="24"/>
          <w:szCs w:val="24"/>
          <w:rtl/>
        </w:rPr>
        <w:t>ה</w:t>
      </w:r>
      <w:r w:rsidR="00A00B52">
        <w:rPr>
          <w:rFonts w:ascii="David" w:hAnsi="David" w:cs="David"/>
          <w:sz w:val="24"/>
          <w:szCs w:val="24"/>
          <w:rtl/>
        </w:rPr>
        <w:t>רכוש</w:t>
      </w:r>
      <w:r>
        <w:rPr>
          <w:rFonts w:ascii="David" w:hAnsi="David" w:cs="David" w:hint="cs"/>
          <w:sz w:val="24"/>
          <w:szCs w:val="24"/>
          <w:rtl/>
        </w:rPr>
        <w:t xml:space="preserve"> המשותף</w:t>
      </w:r>
      <w:r w:rsidR="00A00B52">
        <w:rPr>
          <w:rFonts w:ascii="David" w:hAnsi="David" w:cs="David"/>
          <w:sz w:val="24"/>
          <w:szCs w:val="24"/>
          <w:rtl/>
        </w:rPr>
        <w:t>.</w:t>
      </w:r>
      <w:r>
        <w:rPr>
          <w:rFonts w:ascii="David" w:hAnsi="David" w:cs="David" w:hint="cs"/>
          <w:sz w:val="24"/>
          <w:szCs w:val="24"/>
          <w:rtl/>
        </w:rPr>
        <w:t xml:space="preserve"> מצויים אנו בין גדרי זו האחרונה. נסיבותיו הקונקרטיות של המקרה הצמיחו מחלוקת חריפה ומ</w:t>
      </w:r>
      <w:r w:rsidR="00746D54">
        <w:rPr>
          <w:rFonts w:ascii="David" w:hAnsi="David" w:cs="David" w:hint="cs"/>
          <w:sz w:val="24"/>
          <w:szCs w:val="24"/>
          <w:rtl/>
        </w:rPr>
        <w:t xml:space="preserve">ורכבת </w:t>
      </w:r>
      <w:r w:rsidR="00746D54">
        <w:rPr>
          <w:rFonts w:ascii="David" w:hAnsi="David" w:cs="David"/>
          <w:sz w:val="24"/>
          <w:szCs w:val="24"/>
          <w:rtl/>
        </w:rPr>
        <w:t>–</w:t>
      </w:r>
      <w:r w:rsidR="00746D54">
        <w:rPr>
          <w:rFonts w:ascii="David" w:hAnsi="David" w:cs="David" w:hint="cs"/>
          <w:sz w:val="24"/>
          <w:szCs w:val="24"/>
          <w:rtl/>
        </w:rPr>
        <w:t xml:space="preserve"> במישור המשפטי והחשבונאי כאחד - </w:t>
      </w:r>
      <w:r w:rsidR="00746D54">
        <w:rPr>
          <w:rFonts w:ascii="David" w:hAnsi="David" w:cs="David" w:hint="cs"/>
          <w:b/>
          <w:bCs/>
          <w:sz w:val="24"/>
          <w:szCs w:val="24"/>
          <w:rtl/>
        </w:rPr>
        <w:t>בנוגע</w:t>
      </w:r>
      <w:r w:rsidR="00A00B52">
        <w:rPr>
          <w:rFonts w:ascii="David" w:hAnsi="David" w:cs="David"/>
          <w:b/>
          <w:bCs/>
          <w:sz w:val="24"/>
          <w:szCs w:val="24"/>
          <w:rtl/>
        </w:rPr>
        <w:t xml:space="preserve"> </w:t>
      </w:r>
      <w:r w:rsidR="00746D54">
        <w:rPr>
          <w:rFonts w:ascii="David" w:hAnsi="David" w:cs="David" w:hint="cs"/>
          <w:b/>
          <w:bCs/>
          <w:sz w:val="24"/>
          <w:szCs w:val="24"/>
          <w:rtl/>
        </w:rPr>
        <w:t>ל</w:t>
      </w:r>
      <w:r w:rsidR="00A00B52">
        <w:rPr>
          <w:rFonts w:ascii="David" w:hAnsi="David" w:cs="David"/>
          <w:b/>
          <w:bCs/>
          <w:sz w:val="24"/>
          <w:szCs w:val="24"/>
          <w:rtl/>
        </w:rPr>
        <w:t xml:space="preserve">הערכת שווי החברות שבבעלות </w:t>
      </w:r>
      <w:r w:rsidR="008841C8">
        <w:rPr>
          <w:rFonts w:ascii="David" w:hAnsi="David" w:cs="David" w:hint="cs"/>
          <w:b/>
          <w:bCs/>
          <w:sz w:val="24"/>
          <w:szCs w:val="24"/>
          <w:rtl/>
        </w:rPr>
        <w:t>הנתבע</w:t>
      </w:r>
      <w:r w:rsidR="00A00B52">
        <w:rPr>
          <w:rFonts w:ascii="David" w:hAnsi="David" w:cs="David"/>
          <w:b/>
          <w:bCs/>
          <w:sz w:val="24"/>
          <w:szCs w:val="24"/>
          <w:rtl/>
        </w:rPr>
        <w:t xml:space="preserve"> וחלקה</w:t>
      </w:r>
      <w:r w:rsidR="00746D54">
        <w:rPr>
          <w:rFonts w:ascii="David" w:hAnsi="David" w:cs="David"/>
          <w:b/>
          <w:bCs/>
          <w:sz w:val="24"/>
          <w:szCs w:val="24"/>
          <w:rtl/>
        </w:rPr>
        <w:t>ּ</w:t>
      </w:r>
      <w:r w:rsidR="00A00B52">
        <w:rPr>
          <w:rFonts w:ascii="David" w:hAnsi="David" w:cs="David"/>
          <w:b/>
          <w:bCs/>
          <w:sz w:val="24"/>
          <w:szCs w:val="24"/>
          <w:rtl/>
        </w:rPr>
        <w:t xml:space="preserve"> של </w:t>
      </w:r>
      <w:r w:rsidR="00746D54">
        <w:rPr>
          <w:rFonts w:ascii="David" w:hAnsi="David" w:cs="David" w:hint="cs"/>
          <w:b/>
          <w:bCs/>
          <w:sz w:val="24"/>
          <w:szCs w:val="24"/>
          <w:rtl/>
        </w:rPr>
        <w:t>התובעת</w:t>
      </w:r>
      <w:r w:rsidR="00A00B52">
        <w:rPr>
          <w:rFonts w:ascii="David" w:hAnsi="David" w:cs="David"/>
          <w:b/>
          <w:bCs/>
          <w:sz w:val="24"/>
          <w:szCs w:val="24"/>
          <w:rtl/>
        </w:rPr>
        <w:t xml:space="preserve"> בהן</w:t>
      </w:r>
      <w:r w:rsidR="00746D54">
        <w:rPr>
          <w:rFonts w:ascii="David" w:hAnsi="David" w:cs="David" w:hint="cs"/>
          <w:b/>
          <w:bCs/>
          <w:sz w:val="24"/>
          <w:szCs w:val="24"/>
          <w:rtl/>
        </w:rPr>
        <w:t xml:space="preserve">. </w:t>
      </w:r>
    </w:p>
    <w:p w:rsidR="00C2284E" w:rsidRPr="00C2284E" w:rsidRDefault="00C2284E" w:rsidP="00C2284E">
      <w:pPr>
        <w:pStyle w:val="ad"/>
        <w:spacing w:after="0" w:line="360" w:lineRule="auto"/>
        <w:ind w:left="-142"/>
        <w:jc w:val="both"/>
        <w:rPr>
          <w:rFonts w:ascii="David" w:hAnsi="David" w:cs="David"/>
          <w:sz w:val="24"/>
          <w:szCs w:val="24"/>
        </w:rPr>
      </w:pPr>
    </w:p>
    <w:p w:rsidR="00A00B52" w:rsidRDefault="00746D54" w:rsidP="00C2284E">
      <w:pPr>
        <w:pStyle w:val="ad"/>
        <w:numPr>
          <w:ilvl w:val="0"/>
          <w:numId w:val="1"/>
        </w:numPr>
        <w:spacing w:after="0" w:line="360" w:lineRule="auto"/>
        <w:ind w:left="-142" w:hanging="425"/>
        <w:jc w:val="both"/>
        <w:rPr>
          <w:rFonts w:ascii="David" w:hAnsi="David" w:cs="David"/>
          <w:sz w:val="24"/>
          <w:szCs w:val="24"/>
          <w:rtl/>
        </w:rPr>
      </w:pPr>
      <w:r>
        <w:rPr>
          <w:rFonts w:ascii="David" w:hAnsi="David" w:cs="David" w:hint="cs"/>
          <w:b/>
          <w:bCs/>
          <w:sz w:val="24"/>
          <w:szCs w:val="24"/>
          <w:rtl/>
        </w:rPr>
        <w:t>סוגיה זו כילתה משאבים וזמן שיפוטי רב ונדרשת לפתרון מהותי ודיוני. לאחר שהוגשה חוות דעת מומחה</w:t>
      </w:r>
      <w:r w:rsidR="00C2284E">
        <w:rPr>
          <w:rFonts w:ascii="David" w:hAnsi="David" w:cs="David" w:hint="cs"/>
          <w:b/>
          <w:bCs/>
          <w:sz w:val="24"/>
          <w:szCs w:val="24"/>
          <w:rtl/>
        </w:rPr>
        <w:t xml:space="preserve"> מטעם בית המשפט</w:t>
      </w:r>
      <w:r>
        <w:rPr>
          <w:rFonts w:ascii="David" w:hAnsi="David" w:cs="David" w:hint="cs"/>
          <w:b/>
          <w:bCs/>
          <w:sz w:val="24"/>
          <w:szCs w:val="24"/>
          <w:rtl/>
        </w:rPr>
        <w:t xml:space="preserve"> לצורך איזון משאבים ולהערכת שווי עסקיו של הנתבע</w:t>
      </w:r>
      <w:r w:rsidR="00815234">
        <w:rPr>
          <w:rFonts w:ascii="David" w:hAnsi="David" w:cs="David" w:hint="cs"/>
          <w:b/>
          <w:bCs/>
          <w:sz w:val="24"/>
          <w:szCs w:val="24"/>
          <w:rtl/>
        </w:rPr>
        <w:t xml:space="preserve"> </w:t>
      </w:r>
      <w:r w:rsidR="00815234" w:rsidRPr="000A2606">
        <w:rPr>
          <w:rFonts w:ascii="David" w:hAnsi="David" w:cs="David" w:hint="cs"/>
          <w:sz w:val="24"/>
          <w:szCs w:val="24"/>
          <w:rtl/>
        </w:rPr>
        <w:t>(להלן: "</w:t>
      </w:r>
      <w:r w:rsidR="00815234" w:rsidRPr="000A2606">
        <w:rPr>
          <w:rFonts w:ascii="David" w:hAnsi="David" w:cs="David" w:hint="cs"/>
          <w:b/>
          <w:bCs/>
          <w:sz w:val="24"/>
          <w:szCs w:val="24"/>
          <w:rtl/>
        </w:rPr>
        <w:t>חוות דעת המומחה שמו</w:t>
      </w:r>
      <w:r w:rsidR="00063295">
        <w:rPr>
          <w:rFonts w:ascii="David" w:hAnsi="David" w:cs="David"/>
          <w:b/>
          <w:bCs/>
          <w:sz w:val="24"/>
          <w:szCs w:val="24"/>
          <w:rtl/>
        </w:rPr>
        <w:t>ּ</w:t>
      </w:r>
      <w:r w:rsidR="00815234" w:rsidRPr="000A2606">
        <w:rPr>
          <w:rFonts w:ascii="David" w:hAnsi="David" w:cs="David" w:hint="cs"/>
          <w:b/>
          <w:bCs/>
          <w:sz w:val="24"/>
          <w:szCs w:val="24"/>
          <w:rtl/>
        </w:rPr>
        <w:t>נה</w:t>
      </w:r>
      <w:r w:rsidR="00815234" w:rsidRPr="000A2606">
        <w:rPr>
          <w:rFonts w:ascii="David" w:hAnsi="David" w:cs="David" w:hint="cs"/>
          <w:sz w:val="24"/>
          <w:szCs w:val="24"/>
          <w:rtl/>
        </w:rPr>
        <w:t>")</w:t>
      </w:r>
      <w:r w:rsidR="00C2284E" w:rsidRPr="000A2606">
        <w:rPr>
          <w:rFonts w:ascii="David" w:hAnsi="David" w:cs="David" w:hint="cs"/>
          <w:sz w:val="24"/>
          <w:szCs w:val="24"/>
          <w:rtl/>
        </w:rPr>
        <w:t>,</w:t>
      </w:r>
      <w:r w:rsidR="00C2284E">
        <w:rPr>
          <w:rFonts w:ascii="David" w:hAnsi="David" w:cs="David" w:hint="cs"/>
          <w:sz w:val="24"/>
          <w:szCs w:val="24"/>
          <w:rtl/>
        </w:rPr>
        <w:t xml:space="preserve"> </w:t>
      </w:r>
      <w:r w:rsidR="00C2284E" w:rsidRPr="000A2606">
        <w:rPr>
          <w:rFonts w:ascii="David" w:hAnsi="David" w:cs="David" w:hint="cs"/>
          <w:b/>
          <w:bCs/>
          <w:sz w:val="24"/>
          <w:szCs w:val="24"/>
          <w:rtl/>
        </w:rPr>
        <w:t>והמומחה נחקר על חוות דעתו, יש מקום לברר האם מסקנות המומחה מקדמות את ההכרעה במחלוקת, או שמא יש מקום בנסיבות העניין למנות מומחה נוסף מטעם בית המשפט</w:t>
      </w:r>
      <w:r w:rsidR="00C2284E">
        <w:rPr>
          <w:rFonts w:ascii="David" w:hAnsi="David" w:cs="David" w:hint="cs"/>
          <w:sz w:val="24"/>
          <w:szCs w:val="24"/>
          <w:rtl/>
        </w:rPr>
        <w:t xml:space="preserve">. ככל שהתשובה חיובית, יש לעמוד על היקף הסוגיות להן יידרש המומחה הנוסף. </w:t>
      </w:r>
      <w:r w:rsidR="00A00B52">
        <w:rPr>
          <w:rFonts w:ascii="David" w:hAnsi="David" w:cs="David"/>
          <w:sz w:val="24"/>
          <w:szCs w:val="24"/>
          <w:rtl/>
        </w:rPr>
        <w:t xml:space="preserve"> </w:t>
      </w:r>
    </w:p>
    <w:p w:rsidR="00A00B52" w:rsidRDefault="00A00B52" w:rsidP="00A00B52">
      <w:pPr>
        <w:spacing w:line="360" w:lineRule="auto"/>
        <w:ind w:left="-142" w:hanging="425"/>
        <w:jc w:val="both"/>
        <w:rPr>
          <w:rFonts w:ascii="David" w:hAnsi="David"/>
        </w:rPr>
      </w:pPr>
    </w:p>
    <w:p w:rsidR="00A00B52" w:rsidRDefault="00C2284E" w:rsidP="00C2284E">
      <w:pPr>
        <w:spacing w:line="360" w:lineRule="auto"/>
        <w:ind w:left="-142"/>
        <w:jc w:val="both"/>
        <w:rPr>
          <w:rFonts w:ascii="David" w:hAnsi="David"/>
          <w:b/>
          <w:bCs/>
          <w:u w:val="single"/>
          <w:rtl/>
        </w:rPr>
      </w:pPr>
      <w:r>
        <w:rPr>
          <w:rFonts w:ascii="David" w:hAnsi="David" w:hint="cs"/>
          <w:b/>
          <w:bCs/>
          <w:u w:val="single"/>
          <w:rtl/>
        </w:rPr>
        <w:t>תמצית ה</w:t>
      </w:r>
      <w:r w:rsidR="00A00B52">
        <w:rPr>
          <w:rFonts w:ascii="David" w:hAnsi="David"/>
          <w:b/>
          <w:bCs/>
          <w:u w:val="single"/>
          <w:rtl/>
        </w:rPr>
        <w:t>רקע</w:t>
      </w:r>
      <w:r>
        <w:rPr>
          <w:rFonts w:ascii="David" w:hAnsi="David" w:hint="cs"/>
          <w:b/>
          <w:bCs/>
          <w:u w:val="single"/>
          <w:rtl/>
        </w:rPr>
        <w:t xml:space="preserve"> הרלוונטי</w:t>
      </w:r>
    </w:p>
    <w:p w:rsidR="00A00B52" w:rsidRDefault="00A00B52" w:rsidP="00A00B52">
      <w:pPr>
        <w:spacing w:line="360" w:lineRule="auto"/>
        <w:ind w:left="-142" w:hanging="425"/>
        <w:jc w:val="both"/>
        <w:rPr>
          <w:rFonts w:ascii="David" w:hAnsi="David"/>
          <w:rtl/>
        </w:rPr>
      </w:pPr>
    </w:p>
    <w:p w:rsidR="00A00B52" w:rsidRDefault="00A50E8F" w:rsidP="00445E65">
      <w:pPr>
        <w:pStyle w:val="ad"/>
        <w:numPr>
          <w:ilvl w:val="0"/>
          <w:numId w:val="1"/>
        </w:numPr>
        <w:spacing w:after="0" w:line="360" w:lineRule="auto"/>
        <w:ind w:left="-142" w:hanging="425"/>
        <w:jc w:val="both"/>
        <w:rPr>
          <w:rFonts w:ascii="David" w:hAnsi="David" w:cs="David"/>
          <w:sz w:val="24"/>
          <w:szCs w:val="24"/>
        </w:rPr>
      </w:pPr>
      <w:r>
        <w:rPr>
          <w:rFonts w:ascii="David" w:hAnsi="David" w:cs="David" w:hint="cs"/>
          <w:sz w:val="24"/>
          <w:szCs w:val="24"/>
          <w:rtl/>
        </w:rPr>
        <w:t>אפתח ואציין ש</w:t>
      </w:r>
      <w:r w:rsidR="00A00B52">
        <w:rPr>
          <w:rFonts w:ascii="David" w:hAnsi="David" w:cs="David"/>
          <w:sz w:val="24"/>
          <w:szCs w:val="24"/>
          <w:rtl/>
        </w:rPr>
        <w:t>הימשכות ההליכים</w:t>
      </w:r>
      <w:r>
        <w:rPr>
          <w:rFonts w:ascii="David" w:hAnsi="David" w:cs="David" w:hint="cs"/>
          <w:sz w:val="24"/>
          <w:szCs w:val="24"/>
          <w:rtl/>
        </w:rPr>
        <w:t xml:space="preserve"> בענייננו סבבה סביב חוות דעת המומחה</w:t>
      </w:r>
      <w:r w:rsidR="000A2606">
        <w:rPr>
          <w:rFonts w:ascii="David" w:hAnsi="David" w:cs="David" w:hint="cs"/>
          <w:sz w:val="24"/>
          <w:szCs w:val="24"/>
          <w:rtl/>
        </w:rPr>
        <w:t xml:space="preserve"> שמו</w:t>
      </w:r>
      <w:r w:rsidR="00063295">
        <w:rPr>
          <w:rFonts w:ascii="David" w:hAnsi="David" w:cs="David"/>
          <w:sz w:val="24"/>
          <w:szCs w:val="24"/>
          <w:rtl/>
        </w:rPr>
        <w:t>ּ</w:t>
      </w:r>
      <w:r w:rsidR="000A2606">
        <w:rPr>
          <w:rFonts w:ascii="David" w:hAnsi="David" w:cs="David" w:hint="cs"/>
          <w:sz w:val="24"/>
          <w:szCs w:val="24"/>
          <w:rtl/>
        </w:rPr>
        <w:t>נה</w:t>
      </w:r>
      <w:r>
        <w:rPr>
          <w:rFonts w:ascii="David" w:hAnsi="David" w:cs="David" w:hint="cs"/>
          <w:sz w:val="24"/>
          <w:szCs w:val="24"/>
          <w:rtl/>
        </w:rPr>
        <w:t xml:space="preserve"> והעיכוב הרב שבעריכתה, ובליבתה </w:t>
      </w:r>
      <w:r w:rsidR="00A00B52">
        <w:rPr>
          <w:rFonts w:ascii="David" w:hAnsi="David" w:cs="David"/>
          <w:sz w:val="24"/>
          <w:szCs w:val="24"/>
          <w:rtl/>
        </w:rPr>
        <w:t xml:space="preserve">הערכת שווי </w:t>
      </w:r>
      <w:r>
        <w:rPr>
          <w:rFonts w:ascii="David" w:hAnsi="David" w:cs="David"/>
          <w:sz w:val="24"/>
          <w:szCs w:val="24"/>
          <w:rtl/>
        </w:rPr>
        <w:t xml:space="preserve">החברות שבבעלות </w:t>
      </w:r>
      <w:r>
        <w:rPr>
          <w:rFonts w:ascii="David" w:hAnsi="David" w:cs="David" w:hint="cs"/>
          <w:sz w:val="24"/>
          <w:szCs w:val="24"/>
          <w:rtl/>
        </w:rPr>
        <w:t>הנתבע</w:t>
      </w:r>
      <w:r w:rsidR="00A00B52">
        <w:rPr>
          <w:rFonts w:ascii="David" w:hAnsi="David" w:cs="David"/>
          <w:sz w:val="24"/>
          <w:szCs w:val="24"/>
          <w:rtl/>
        </w:rPr>
        <w:t xml:space="preserve">. חוות הדעת הושלמה רק </w:t>
      </w:r>
      <w:r w:rsidR="00A00B52" w:rsidRPr="00445E65">
        <w:rPr>
          <w:rFonts w:ascii="David" w:hAnsi="David" w:cs="David"/>
          <w:sz w:val="24"/>
          <w:szCs w:val="24"/>
          <w:u w:val="single"/>
          <w:rtl/>
        </w:rPr>
        <w:t>בשלהי שנת 2022</w:t>
      </w:r>
      <w:r w:rsidR="00A00B52">
        <w:rPr>
          <w:rFonts w:ascii="David" w:hAnsi="David" w:cs="David"/>
          <w:sz w:val="24"/>
          <w:szCs w:val="24"/>
          <w:rtl/>
        </w:rPr>
        <w:t xml:space="preserve"> (כ-3.5 שני</w:t>
      </w:r>
      <w:r>
        <w:rPr>
          <w:rFonts w:ascii="David" w:hAnsi="David" w:cs="David"/>
          <w:sz w:val="24"/>
          <w:szCs w:val="24"/>
          <w:rtl/>
        </w:rPr>
        <w:t xml:space="preserve">ם לאחר פתיחת ההליכים </w:t>
      </w:r>
      <w:r w:rsidR="008841C8">
        <w:rPr>
          <w:rFonts w:ascii="David" w:hAnsi="David" w:cs="David" w:hint="cs"/>
          <w:sz w:val="24"/>
          <w:szCs w:val="24"/>
          <w:rtl/>
        </w:rPr>
        <w:t>וכ-3 שנים</w:t>
      </w:r>
      <w:r>
        <w:rPr>
          <w:rFonts w:ascii="David" w:hAnsi="David" w:cs="David"/>
          <w:sz w:val="24"/>
          <w:szCs w:val="24"/>
          <w:rtl/>
        </w:rPr>
        <w:t xml:space="preserve"> </w:t>
      </w:r>
      <w:r>
        <w:rPr>
          <w:rFonts w:ascii="David" w:hAnsi="David" w:cs="David" w:hint="cs"/>
          <w:sz w:val="24"/>
          <w:szCs w:val="24"/>
          <w:rtl/>
        </w:rPr>
        <w:t>מ</w:t>
      </w:r>
      <w:r w:rsidR="008841C8">
        <w:rPr>
          <w:rFonts w:ascii="David" w:hAnsi="David" w:cs="David"/>
          <w:sz w:val="24"/>
          <w:szCs w:val="24"/>
          <w:rtl/>
        </w:rPr>
        <w:t>מועד מינוי המומחה</w:t>
      </w:r>
      <w:r w:rsidR="00A00B52">
        <w:rPr>
          <w:rFonts w:ascii="David" w:hAnsi="David" w:cs="David"/>
          <w:sz w:val="24"/>
          <w:szCs w:val="24"/>
          <w:rtl/>
        </w:rPr>
        <w:t>). על פי הנ</w:t>
      </w:r>
      <w:r>
        <w:rPr>
          <w:rFonts w:ascii="David" w:hAnsi="David" w:cs="David" w:hint="cs"/>
          <w:sz w:val="24"/>
          <w:szCs w:val="24"/>
          <w:rtl/>
        </w:rPr>
        <w:t>קוב</w:t>
      </w:r>
      <w:r w:rsidR="00A00B52">
        <w:rPr>
          <w:rFonts w:ascii="David" w:hAnsi="David" w:cs="David"/>
          <w:sz w:val="24"/>
          <w:szCs w:val="24"/>
          <w:rtl/>
        </w:rPr>
        <w:t xml:space="preserve"> בחוות הדעת</w:t>
      </w:r>
      <w:r>
        <w:rPr>
          <w:rFonts w:ascii="David" w:hAnsi="David" w:cs="David" w:hint="cs"/>
          <w:sz w:val="24"/>
          <w:szCs w:val="24"/>
          <w:rtl/>
        </w:rPr>
        <w:t>, וכפי שעלה מדברי</w:t>
      </w:r>
      <w:r w:rsidR="00A00B52">
        <w:rPr>
          <w:rFonts w:ascii="David" w:hAnsi="David" w:cs="David"/>
          <w:sz w:val="24"/>
          <w:szCs w:val="24"/>
          <w:rtl/>
        </w:rPr>
        <w:t xml:space="preserve"> המומחה</w:t>
      </w:r>
      <w:r>
        <w:rPr>
          <w:rFonts w:ascii="David" w:hAnsi="David" w:cs="David" w:hint="cs"/>
          <w:sz w:val="24"/>
          <w:szCs w:val="24"/>
          <w:rtl/>
        </w:rPr>
        <w:t xml:space="preserve"> בחקירתו</w:t>
      </w:r>
      <w:r w:rsidR="00A00B52">
        <w:rPr>
          <w:rFonts w:ascii="David" w:hAnsi="David" w:cs="David"/>
          <w:sz w:val="24"/>
          <w:szCs w:val="24"/>
          <w:rtl/>
        </w:rPr>
        <w:t xml:space="preserve"> ו</w:t>
      </w:r>
      <w:r>
        <w:rPr>
          <w:rFonts w:ascii="David" w:hAnsi="David" w:cs="David" w:hint="cs"/>
          <w:sz w:val="24"/>
          <w:szCs w:val="24"/>
          <w:rtl/>
        </w:rPr>
        <w:t>הן</w:t>
      </w:r>
      <w:r w:rsidR="00A00B52">
        <w:rPr>
          <w:rFonts w:ascii="David" w:hAnsi="David" w:cs="David"/>
          <w:sz w:val="24"/>
          <w:szCs w:val="24"/>
          <w:rtl/>
        </w:rPr>
        <w:t xml:space="preserve"> </w:t>
      </w:r>
      <w:r>
        <w:rPr>
          <w:rFonts w:ascii="David" w:hAnsi="David" w:cs="David" w:hint="cs"/>
          <w:sz w:val="24"/>
          <w:szCs w:val="24"/>
          <w:rtl/>
        </w:rPr>
        <w:t>מ</w:t>
      </w:r>
      <w:r w:rsidR="00A00B52">
        <w:rPr>
          <w:rFonts w:ascii="David" w:hAnsi="David" w:cs="David"/>
          <w:sz w:val="24"/>
          <w:szCs w:val="24"/>
          <w:rtl/>
        </w:rPr>
        <w:t>החלטות</w:t>
      </w:r>
      <w:r>
        <w:rPr>
          <w:rFonts w:ascii="David" w:hAnsi="David" w:cs="David" w:hint="cs"/>
          <w:sz w:val="24"/>
          <w:szCs w:val="24"/>
          <w:rtl/>
        </w:rPr>
        <w:t xml:space="preserve"> שהוציא </w:t>
      </w:r>
      <w:r w:rsidR="00A00B52">
        <w:rPr>
          <w:rFonts w:ascii="David" w:hAnsi="David" w:cs="David"/>
          <w:sz w:val="24"/>
          <w:szCs w:val="24"/>
          <w:rtl/>
        </w:rPr>
        <w:t>המותב הקודם</w:t>
      </w:r>
      <w:r>
        <w:rPr>
          <w:rFonts w:ascii="David" w:hAnsi="David" w:cs="David" w:hint="cs"/>
          <w:sz w:val="24"/>
          <w:szCs w:val="24"/>
          <w:rtl/>
        </w:rPr>
        <w:t xml:space="preserve"> תחת ידיו</w:t>
      </w:r>
      <w:r w:rsidR="00A00B52">
        <w:rPr>
          <w:rFonts w:ascii="David" w:hAnsi="David" w:cs="David"/>
          <w:sz w:val="24"/>
          <w:szCs w:val="24"/>
          <w:rtl/>
        </w:rPr>
        <w:t xml:space="preserve">, </w:t>
      </w:r>
      <w:r>
        <w:rPr>
          <w:rFonts w:ascii="David" w:hAnsi="David" w:cs="David" w:hint="cs"/>
          <w:sz w:val="24"/>
          <w:szCs w:val="24"/>
          <w:rtl/>
        </w:rPr>
        <w:t xml:space="preserve">את עיקר השיהוי יש </w:t>
      </w:r>
      <w:r>
        <w:rPr>
          <w:rFonts w:ascii="David" w:hAnsi="David" w:cs="David" w:hint="cs"/>
          <w:sz w:val="24"/>
          <w:szCs w:val="24"/>
          <w:rtl/>
        </w:rPr>
        <w:lastRenderedPageBreak/>
        <w:t xml:space="preserve">לייחס </w:t>
      </w:r>
      <w:r w:rsidR="00A857C8">
        <w:rPr>
          <w:rFonts w:ascii="David" w:hAnsi="David" w:cs="David" w:hint="cs"/>
          <w:sz w:val="24"/>
          <w:szCs w:val="24"/>
          <w:rtl/>
        </w:rPr>
        <w:t>לנתבע ו</w:t>
      </w:r>
      <w:r w:rsidR="008841C8">
        <w:rPr>
          <w:rFonts w:ascii="David" w:hAnsi="David" w:cs="David" w:hint="cs"/>
          <w:sz w:val="24"/>
          <w:szCs w:val="24"/>
          <w:rtl/>
        </w:rPr>
        <w:t>ל</w:t>
      </w:r>
      <w:r w:rsidR="00A857C8">
        <w:rPr>
          <w:rFonts w:ascii="David" w:hAnsi="David" w:cs="David" w:hint="cs"/>
          <w:sz w:val="24"/>
          <w:szCs w:val="24"/>
          <w:rtl/>
        </w:rPr>
        <w:t xml:space="preserve">הימנעותו מהמצאת מסמכים למומחה, </w:t>
      </w:r>
      <w:r w:rsidR="00A00B52">
        <w:rPr>
          <w:rFonts w:ascii="David" w:hAnsi="David" w:cs="David"/>
          <w:sz w:val="24"/>
          <w:szCs w:val="24"/>
          <w:rtl/>
        </w:rPr>
        <w:t xml:space="preserve">מסמכים להם נדרש </w:t>
      </w:r>
      <w:r w:rsidR="00A857C8">
        <w:rPr>
          <w:rFonts w:ascii="David" w:hAnsi="David" w:cs="David" w:hint="cs"/>
          <w:sz w:val="24"/>
          <w:szCs w:val="24"/>
          <w:rtl/>
        </w:rPr>
        <w:t>לשם ביצוע עבודתו ועמד על קבלתם</w:t>
      </w:r>
      <w:r w:rsidR="00A00B52">
        <w:rPr>
          <w:rFonts w:ascii="David" w:hAnsi="David" w:cs="David"/>
          <w:sz w:val="24"/>
          <w:szCs w:val="24"/>
          <w:rtl/>
        </w:rPr>
        <w:t xml:space="preserve">. יובהר כי דרישות המומחה להמצאת מסמכים </w:t>
      </w:r>
      <w:r w:rsidR="008841C8">
        <w:rPr>
          <w:rFonts w:ascii="David" w:hAnsi="David" w:cs="David" w:hint="cs"/>
          <w:sz w:val="24"/>
          <w:szCs w:val="24"/>
          <w:rtl/>
        </w:rPr>
        <w:t>אומצו</w:t>
      </w:r>
      <w:r w:rsidR="00A00B52">
        <w:rPr>
          <w:rFonts w:ascii="David" w:hAnsi="David" w:cs="David"/>
          <w:sz w:val="24"/>
          <w:szCs w:val="24"/>
          <w:rtl/>
        </w:rPr>
        <w:t xml:space="preserve"> בהחלטות חלוטות </w:t>
      </w:r>
      <w:r w:rsidR="00A857C8">
        <w:rPr>
          <w:rFonts w:ascii="David" w:hAnsi="David" w:cs="David" w:hint="cs"/>
          <w:sz w:val="24"/>
          <w:szCs w:val="24"/>
          <w:rtl/>
        </w:rPr>
        <w:t>מפי</w:t>
      </w:r>
      <w:r w:rsidR="00A00B52">
        <w:rPr>
          <w:rFonts w:ascii="David" w:hAnsi="David" w:cs="David"/>
          <w:sz w:val="24"/>
          <w:szCs w:val="24"/>
          <w:rtl/>
        </w:rPr>
        <w:t xml:space="preserve"> המותב הקודם. </w:t>
      </w:r>
    </w:p>
    <w:p w:rsidR="00A00B52" w:rsidRDefault="00A00B52" w:rsidP="00A00B52">
      <w:pPr>
        <w:pStyle w:val="ad"/>
        <w:ind w:left="-142" w:hanging="425"/>
        <w:rPr>
          <w:rFonts w:ascii="David" w:hAnsi="David" w:cs="David"/>
          <w:sz w:val="24"/>
          <w:szCs w:val="24"/>
          <w:rtl/>
        </w:rPr>
      </w:pPr>
    </w:p>
    <w:p w:rsidR="00A00B52" w:rsidRDefault="00A00B52" w:rsidP="00063295">
      <w:pPr>
        <w:pStyle w:val="ad"/>
        <w:numPr>
          <w:ilvl w:val="0"/>
          <w:numId w:val="1"/>
        </w:numPr>
        <w:spacing w:after="0" w:line="360" w:lineRule="auto"/>
        <w:ind w:left="-142" w:hanging="425"/>
        <w:jc w:val="both"/>
        <w:rPr>
          <w:rFonts w:ascii="David" w:hAnsi="David" w:cs="David"/>
          <w:sz w:val="24"/>
          <w:szCs w:val="24"/>
          <w:rtl/>
        </w:rPr>
      </w:pPr>
      <w:r>
        <w:rPr>
          <w:rFonts w:ascii="David" w:hAnsi="David" w:cs="David"/>
          <w:sz w:val="24"/>
          <w:szCs w:val="24"/>
          <w:rtl/>
        </w:rPr>
        <w:t>הצדדים נישאו בשנת 2009 ונפרדו בחודש פברואר 2019. לאורך רוב שנות נישואיהם עבד האיש כשכיר</w:t>
      </w:r>
      <w:r w:rsidR="009E107F">
        <w:rPr>
          <w:rFonts w:ascii="David" w:hAnsi="David" w:cs="David" w:hint="cs"/>
          <w:sz w:val="24"/>
          <w:szCs w:val="24"/>
          <w:rtl/>
        </w:rPr>
        <w:t xml:space="preserve"> בתפקידי ניהול</w:t>
      </w:r>
      <w:r>
        <w:rPr>
          <w:rFonts w:ascii="David" w:hAnsi="David" w:cs="David"/>
          <w:sz w:val="24"/>
          <w:szCs w:val="24"/>
          <w:rtl/>
        </w:rPr>
        <w:t xml:space="preserve"> בחברות </w:t>
      </w:r>
      <w:r w:rsidR="009E107F">
        <w:rPr>
          <w:rFonts w:ascii="David" w:hAnsi="David" w:cs="David" w:hint="cs"/>
          <w:sz w:val="24"/>
          <w:szCs w:val="24"/>
          <w:rtl/>
        </w:rPr>
        <w:t>לממכר מוצרי טואלטיקה, היגיינה וכיו"ב (להלן: "</w:t>
      </w:r>
      <w:r w:rsidR="00445E65">
        <w:rPr>
          <w:rFonts w:ascii="David" w:hAnsi="David" w:cs="David" w:hint="cs"/>
          <w:b/>
          <w:bCs/>
          <w:sz w:val="24"/>
          <w:szCs w:val="24"/>
          <w:rtl/>
        </w:rPr>
        <w:t xml:space="preserve"> מוצרי </w:t>
      </w:r>
      <w:r w:rsidR="009E107F" w:rsidRPr="009E107F">
        <w:rPr>
          <w:rFonts w:ascii="David" w:hAnsi="David" w:cs="David" w:hint="cs"/>
          <w:b/>
          <w:bCs/>
          <w:sz w:val="24"/>
          <w:szCs w:val="24"/>
          <w:rtl/>
        </w:rPr>
        <w:t>פארם</w:t>
      </w:r>
      <w:r w:rsidR="009E107F">
        <w:rPr>
          <w:rFonts w:ascii="David" w:hAnsi="David" w:cs="David" w:hint="cs"/>
          <w:sz w:val="24"/>
          <w:szCs w:val="24"/>
          <w:rtl/>
        </w:rPr>
        <w:t>").</w:t>
      </w:r>
      <w:r>
        <w:rPr>
          <w:rFonts w:ascii="David" w:hAnsi="David" w:cs="David"/>
          <w:sz w:val="24"/>
          <w:szCs w:val="24"/>
          <w:rtl/>
        </w:rPr>
        <w:t xml:space="preserve"> פחות משנה לפני מועד הקרע (בחודש 5/2018) פתח האיש עסק עצמאי והקים חברה למכירת מוצרי </w:t>
      </w:r>
      <w:r w:rsidR="009E107F">
        <w:rPr>
          <w:rFonts w:ascii="David" w:hAnsi="David" w:cs="David" w:hint="cs"/>
          <w:sz w:val="24"/>
          <w:szCs w:val="24"/>
          <w:rtl/>
        </w:rPr>
        <w:t>פארם</w:t>
      </w:r>
      <w:r>
        <w:rPr>
          <w:rFonts w:ascii="David" w:hAnsi="David" w:cs="David"/>
          <w:sz w:val="24"/>
          <w:szCs w:val="24"/>
          <w:rtl/>
        </w:rPr>
        <w:t xml:space="preserve"> (</w:t>
      </w:r>
      <w:r w:rsidR="00A857C8">
        <w:rPr>
          <w:rFonts w:ascii="David" w:hAnsi="David" w:cs="David" w:hint="cs"/>
          <w:sz w:val="24"/>
          <w:szCs w:val="24"/>
          <w:rtl/>
        </w:rPr>
        <w:t xml:space="preserve">חברת </w:t>
      </w:r>
      <w:r>
        <w:rPr>
          <w:rFonts w:ascii="David" w:hAnsi="David" w:cs="David"/>
          <w:sz w:val="24"/>
          <w:szCs w:val="24"/>
          <w:rtl/>
        </w:rPr>
        <w:t>"</w:t>
      </w:r>
      <w:r w:rsidR="00063295">
        <w:rPr>
          <w:rFonts w:ascii="David" w:hAnsi="David" w:cs="David" w:hint="cs"/>
          <w:b/>
          <w:bCs/>
          <w:sz w:val="24"/>
          <w:szCs w:val="24"/>
          <w:rtl/>
        </w:rPr>
        <w:t>[...]</w:t>
      </w:r>
      <w:r>
        <w:rPr>
          <w:rFonts w:ascii="David" w:hAnsi="David" w:cs="David"/>
          <w:sz w:val="24"/>
          <w:szCs w:val="24"/>
          <w:rtl/>
        </w:rPr>
        <w:t>" אשר בשנת 2020 שינתה שמה ל"</w:t>
      </w:r>
      <w:r w:rsidR="00063295">
        <w:rPr>
          <w:rFonts w:ascii="David" w:hAnsi="David" w:cs="David" w:hint="cs"/>
          <w:b/>
          <w:bCs/>
          <w:sz w:val="24"/>
          <w:szCs w:val="24"/>
          <w:rtl/>
        </w:rPr>
        <w:t>[...]</w:t>
      </w:r>
      <w:r>
        <w:rPr>
          <w:rFonts w:ascii="David" w:hAnsi="David" w:cs="David"/>
          <w:b/>
          <w:bCs/>
          <w:sz w:val="24"/>
          <w:szCs w:val="24"/>
          <w:rtl/>
        </w:rPr>
        <w:t xml:space="preserve"> בע"מ</w:t>
      </w:r>
      <w:r w:rsidR="008841C8">
        <w:rPr>
          <w:rFonts w:ascii="David" w:hAnsi="David" w:cs="David"/>
          <w:sz w:val="24"/>
          <w:szCs w:val="24"/>
          <w:rtl/>
        </w:rPr>
        <w:t>"</w:t>
      </w:r>
      <w:r w:rsidR="00445E65">
        <w:rPr>
          <w:rFonts w:ascii="David" w:hAnsi="David" w:cs="David" w:hint="cs"/>
          <w:sz w:val="24"/>
          <w:szCs w:val="24"/>
          <w:rtl/>
        </w:rPr>
        <w:t>, להלן: "</w:t>
      </w:r>
      <w:r w:rsidR="00063295">
        <w:rPr>
          <w:rFonts w:ascii="David" w:hAnsi="David" w:cs="David" w:hint="cs"/>
          <w:b/>
          <w:bCs/>
          <w:sz w:val="24"/>
          <w:szCs w:val="24"/>
          <w:rtl/>
        </w:rPr>
        <w:t>החברה</w:t>
      </w:r>
      <w:r w:rsidR="00445E65">
        <w:rPr>
          <w:rFonts w:ascii="David" w:hAnsi="David" w:cs="David" w:hint="cs"/>
          <w:sz w:val="24"/>
          <w:szCs w:val="24"/>
          <w:rtl/>
        </w:rPr>
        <w:t>"</w:t>
      </w:r>
      <w:r w:rsidR="008841C8">
        <w:rPr>
          <w:rFonts w:ascii="David" w:hAnsi="David" w:cs="David"/>
          <w:sz w:val="24"/>
          <w:szCs w:val="24"/>
          <w:rtl/>
        </w:rPr>
        <w:t>)</w:t>
      </w:r>
      <w:r>
        <w:rPr>
          <w:rFonts w:ascii="David" w:hAnsi="David" w:cs="David"/>
          <w:sz w:val="24"/>
          <w:szCs w:val="24"/>
          <w:rtl/>
        </w:rPr>
        <w:t>. כעולה מחוות הדעת "</w:t>
      </w:r>
      <w:r>
        <w:rPr>
          <w:rFonts w:ascii="David" w:hAnsi="David" w:cs="David"/>
          <w:b/>
          <w:bCs/>
          <w:sz w:val="24"/>
          <w:szCs w:val="24"/>
          <w:rtl/>
        </w:rPr>
        <w:t xml:space="preserve">בהמשך ולאחר המועד הקובע </w:t>
      </w:r>
      <w:r w:rsidRPr="00445E65">
        <w:rPr>
          <w:rFonts w:ascii="David" w:hAnsi="David" w:cs="David"/>
          <w:b/>
          <w:bCs/>
          <w:sz w:val="24"/>
          <w:szCs w:val="24"/>
          <w:u w:val="single"/>
          <w:rtl/>
        </w:rPr>
        <w:t>התפתח העסק באופן משמעותי ביותר</w:t>
      </w:r>
      <w:r>
        <w:rPr>
          <w:rFonts w:ascii="David" w:hAnsi="David" w:cs="David"/>
          <w:b/>
          <w:bCs/>
          <w:sz w:val="24"/>
          <w:szCs w:val="24"/>
          <w:rtl/>
        </w:rPr>
        <w:t>, וקיים מארג מורכב של חברות בבעלות האיש בארץ וב</w:t>
      </w:r>
      <w:r w:rsidR="00063295">
        <w:rPr>
          <w:rFonts w:ascii="David" w:hAnsi="David" w:cs="David" w:hint="cs"/>
          <w:b/>
          <w:bCs/>
          <w:sz w:val="24"/>
          <w:szCs w:val="24"/>
          <w:rtl/>
        </w:rPr>
        <w:t>[חו"ל]</w:t>
      </w:r>
      <w:r>
        <w:rPr>
          <w:rFonts w:ascii="David" w:hAnsi="David" w:cs="David"/>
          <w:b/>
          <w:bCs/>
          <w:sz w:val="24"/>
          <w:szCs w:val="24"/>
          <w:rtl/>
        </w:rPr>
        <w:t xml:space="preserve"> וחב' בבעלות בת הזוג ופעולות הדדיות בינהן</w:t>
      </w:r>
      <w:r>
        <w:rPr>
          <w:rFonts w:ascii="David" w:hAnsi="David" w:cs="David"/>
          <w:sz w:val="24"/>
          <w:szCs w:val="24"/>
          <w:rtl/>
        </w:rPr>
        <w:t xml:space="preserve">". </w:t>
      </w:r>
    </w:p>
    <w:p w:rsidR="00A00B52" w:rsidRDefault="00A00B52" w:rsidP="00A00B52">
      <w:pPr>
        <w:pStyle w:val="ad"/>
        <w:ind w:left="-142" w:hanging="425"/>
        <w:rPr>
          <w:rFonts w:ascii="David" w:hAnsi="David" w:cs="David"/>
          <w:sz w:val="24"/>
          <w:szCs w:val="24"/>
        </w:rPr>
      </w:pPr>
    </w:p>
    <w:p w:rsidR="00A00B52" w:rsidRDefault="00A00B52" w:rsidP="00A00B52">
      <w:pPr>
        <w:pStyle w:val="ad"/>
        <w:numPr>
          <w:ilvl w:val="0"/>
          <w:numId w:val="1"/>
        </w:numPr>
        <w:spacing w:after="0" w:line="360" w:lineRule="auto"/>
        <w:ind w:left="-142" w:hanging="425"/>
        <w:jc w:val="both"/>
        <w:rPr>
          <w:rFonts w:ascii="David" w:hAnsi="David" w:cs="David"/>
          <w:sz w:val="24"/>
          <w:szCs w:val="24"/>
          <w:rtl/>
        </w:rPr>
      </w:pPr>
      <w:r>
        <w:rPr>
          <w:rFonts w:ascii="David" w:hAnsi="David" w:cs="David"/>
          <w:sz w:val="24"/>
          <w:szCs w:val="24"/>
          <w:rtl/>
        </w:rPr>
        <w:t xml:space="preserve">הערכת שווי החברות שבבעלות הנתבע נערכה בשיטת </w:t>
      </w:r>
      <w:r>
        <w:rPr>
          <w:rFonts w:ascii="David" w:hAnsi="David" w:cs="David"/>
          <w:b/>
          <w:bCs/>
          <w:sz w:val="24"/>
          <w:szCs w:val="24"/>
        </w:rPr>
        <w:t>DCF</w:t>
      </w:r>
      <w:r>
        <w:rPr>
          <w:rFonts w:ascii="David" w:hAnsi="David" w:cs="David"/>
          <w:sz w:val="24"/>
          <w:szCs w:val="24"/>
          <w:rtl/>
        </w:rPr>
        <w:t xml:space="preserve"> </w:t>
      </w:r>
      <w:r>
        <w:rPr>
          <w:rFonts w:ascii="David" w:hAnsi="David" w:cs="David" w:hint="cs"/>
          <w:sz w:val="24"/>
          <w:szCs w:val="24"/>
          <w:rtl/>
        </w:rPr>
        <w:t>(</w:t>
      </w:r>
      <w:r>
        <w:rPr>
          <w:rFonts w:ascii="David" w:hAnsi="David" w:cs="David"/>
          <w:sz w:val="24"/>
          <w:szCs w:val="24"/>
        </w:rPr>
        <w:t>Discounted Cash Flows</w:t>
      </w:r>
      <w:r>
        <w:rPr>
          <w:rFonts w:ascii="David" w:hAnsi="David" w:cs="David"/>
          <w:sz w:val="24"/>
          <w:szCs w:val="24"/>
          <w:rtl/>
        </w:rPr>
        <w:t>), היינו, שיטת היוון תזרימי המזומנים בשוק החופשי. על פי שיטה זו "</w:t>
      </w:r>
      <w:r>
        <w:rPr>
          <w:rFonts w:ascii="David" w:hAnsi="David" w:cs="David"/>
          <w:b/>
          <w:bCs/>
          <w:sz w:val="24"/>
          <w:szCs w:val="24"/>
          <w:rtl/>
        </w:rPr>
        <w:t>שווי העסק הינו הערך הנוכחי של תזרים המזומנים החופשי המיוצר בתקופת התחזית שנקבעה</w:t>
      </w:r>
      <w:r>
        <w:rPr>
          <w:rFonts w:ascii="David" w:hAnsi="David" w:cs="David"/>
          <w:sz w:val="24"/>
          <w:szCs w:val="24"/>
          <w:rtl/>
        </w:rPr>
        <w:t xml:space="preserve">". מאחר וחלף זמן </w:t>
      </w:r>
      <w:r w:rsidR="008841C8">
        <w:rPr>
          <w:rFonts w:ascii="David" w:hAnsi="David" w:cs="David" w:hint="cs"/>
          <w:sz w:val="24"/>
          <w:szCs w:val="24"/>
          <w:rtl/>
        </w:rPr>
        <w:t xml:space="preserve">ניכר </w:t>
      </w:r>
      <w:r>
        <w:rPr>
          <w:rFonts w:ascii="David" w:hAnsi="David" w:cs="David"/>
          <w:sz w:val="24"/>
          <w:szCs w:val="24"/>
          <w:rtl/>
        </w:rPr>
        <w:t xml:space="preserve">עד להשלמת חוות הדעת במהלכו הצטברו נתונים </w:t>
      </w:r>
      <w:r w:rsidRPr="004A24ED">
        <w:rPr>
          <w:rFonts w:ascii="David" w:hAnsi="David" w:cs="David"/>
          <w:b/>
          <w:bCs/>
          <w:sz w:val="24"/>
          <w:szCs w:val="24"/>
          <w:rtl/>
        </w:rPr>
        <w:t>עדכניים</w:t>
      </w:r>
      <w:r>
        <w:rPr>
          <w:rFonts w:ascii="David" w:hAnsi="David" w:cs="David"/>
          <w:sz w:val="24"/>
          <w:szCs w:val="24"/>
          <w:rtl/>
        </w:rPr>
        <w:t xml:space="preserve"> הנוגעים לשווי החברה</w:t>
      </w:r>
      <w:r w:rsidR="009E107F">
        <w:rPr>
          <w:rFonts w:ascii="David" w:hAnsi="David" w:cs="David" w:hint="cs"/>
          <w:sz w:val="24"/>
          <w:szCs w:val="24"/>
          <w:rtl/>
        </w:rPr>
        <w:t xml:space="preserve"> ותזרים מזומניה</w:t>
      </w:r>
      <w:r>
        <w:rPr>
          <w:rFonts w:ascii="David" w:hAnsi="David" w:cs="David"/>
          <w:sz w:val="24"/>
          <w:szCs w:val="24"/>
          <w:rtl/>
        </w:rPr>
        <w:t xml:space="preserve">, </w:t>
      </w:r>
      <w:r w:rsidR="008841C8">
        <w:rPr>
          <w:rFonts w:ascii="David" w:hAnsi="David" w:cs="David" w:hint="cs"/>
          <w:sz w:val="24"/>
          <w:szCs w:val="24"/>
          <w:rtl/>
        </w:rPr>
        <w:t>דרש ו</w:t>
      </w:r>
      <w:r>
        <w:rPr>
          <w:rFonts w:ascii="David" w:hAnsi="David" w:cs="David"/>
          <w:sz w:val="24"/>
          <w:szCs w:val="24"/>
          <w:rtl/>
        </w:rPr>
        <w:t xml:space="preserve">עשה המומחה שימוש בנתונים אלו במסגרת הערכת שוויה של החברה. </w:t>
      </w:r>
    </w:p>
    <w:p w:rsidR="00A00B52" w:rsidRDefault="00A00B52" w:rsidP="00A00B52">
      <w:pPr>
        <w:pStyle w:val="ad"/>
        <w:ind w:left="-142" w:hanging="425"/>
        <w:rPr>
          <w:rFonts w:ascii="David" w:hAnsi="David" w:cs="David"/>
          <w:sz w:val="24"/>
          <w:szCs w:val="24"/>
        </w:rPr>
      </w:pPr>
    </w:p>
    <w:p w:rsidR="00A00B52" w:rsidRDefault="00A00B52" w:rsidP="008841C8">
      <w:pPr>
        <w:pStyle w:val="ad"/>
        <w:numPr>
          <w:ilvl w:val="0"/>
          <w:numId w:val="1"/>
        </w:numPr>
        <w:spacing w:after="0" w:line="360" w:lineRule="auto"/>
        <w:ind w:left="-142" w:hanging="425"/>
        <w:jc w:val="both"/>
        <w:rPr>
          <w:rFonts w:ascii="David" w:hAnsi="David" w:cs="David"/>
          <w:sz w:val="24"/>
          <w:szCs w:val="24"/>
          <w:rtl/>
        </w:rPr>
      </w:pPr>
      <w:r>
        <w:rPr>
          <w:rFonts w:ascii="David" w:hAnsi="David" w:cs="David"/>
          <w:sz w:val="24"/>
          <w:szCs w:val="24"/>
          <w:rtl/>
        </w:rPr>
        <w:t xml:space="preserve">ביום 19.3.24 נחקר המומחה על חוות דעתו. המומחה עמד בין היתר על כך שהצמיחה בעסקיו של הנתבע היתה צפויה כבר במועד הקובע וכי </w:t>
      </w:r>
      <w:r w:rsidR="004A24ED">
        <w:rPr>
          <w:rFonts w:ascii="David" w:hAnsi="David" w:cs="David" w:hint="cs"/>
          <w:sz w:val="24"/>
          <w:szCs w:val="24"/>
          <w:rtl/>
        </w:rPr>
        <w:t>הצמיחה היא פרי</w:t>
      </w:r>
      <w:r w:rsidR="004A24ED">
        <w:rPr>
          <w:rFonts w:ascii="David" w:hAnsi="David" w:cs="David"/>
          <w:sz w:val="24"/>
          <w:szCs w:val="24"/>
          <w:rtl/>
        </w:rPr>
        <w:t xml:space="preserve"> </w:t>
      </w:r>
      <w:r>
        <w:rPr>
          <w:rFonts w:ascii="David" w:hAnsi="David" w:cs="David"/>
          <w:sz w:val="24"/>
          <w:szCs w:val="24"/>
          <w:rtl/>
        </w:rPr>
        <w:t>הרחבת הפעילות העסקית באותו התחום. עוד הבהיר כי המדובר אפוא בהערכת שווי החברה "</w:t>
      </w:r>
      <w:r>
        <w:rPr>
          <w:rFonts w:ascii="David" w:hAnsi="David" w:cs="David"/>
          <w:b/>
          <w:bCs/>
          <w:sz w:val="24"/>
          <w:szCs w:val="24"/>
          <w:rtl/>
        </w:rPr>
        <w:t>על סמך תחזית של הרווחים הפנויים לחלוקה בעתיד</w:t>
      </w:r>
      <w:r w:rsidR="008841C8">
        <w:rPr>
          <w:rFonts w:ascii="David" w:hAnsi="David" w:cs="David"/>
          <w:sz w:val="24"/>
          <w:szCs w:val="24"/>
          <w:rtl/>
        </w:rPr>
        <w:t>" (עמ' 40 ש' 6)</w:t>
      </w:r>
      <w:r w:rsidR="008841C8">
        <w:rPr>
          <w:rFonts w:ascii="David" w:hAnsi="David" w:cs="David" w:hint="cs"/>
          <w:sz w:val="24"/>
          <w:szCs w:val="24"/>
          <w:rtl/>
        </w:rPr>
        <w:t xml:space="preserve"> ו</w:t>
      </w:r>
      <w:r>
        <w:rPr>
          <w:rFonts w:ascii="David" w:hAnsi="David" w:cs="David"/>
          <w:sz w:val="24"/>
          <w:szCs w:val="24"/>
          <w:rtl/>
        </w:rPr>
        <w:t>כי "</w:t>
      </w:r>
      <w:r>
        <w:rPr>
          <w:rFonts w:ascii="David" w:hAnsi="David" w:cs="David"/>
          <w:b/>
          <w:bCs/>
          <w:sz w:val="24"/>
          <w:szCs w:val="24"/>
          <w:rtl/>
        </w:rPr>
        <w:t>א[י]ך אנחנו יודעים מה יהיה בעתיד? אנחנו משתמשים בנתונים שידועים לנו מן העבר... אבל כשאני מכין את חוות הדעת חלק מהנתונים ידועים לי</w:t>
      </w:r>
      <w:r>
        <w:rPr>
          <w:rFonts w:ascii="David" w:hAnsi="David" w:cs="David"/>
          <w:sz w:val="24"/>
          <w:szCs w:val="24"/>
          <w:rtl/>
        </w:rPr>
        <w:t>" (עמ' 40 ש' 1-12). עוד הבהיר כי "</w:t>
      </w:r>
      <w:r>
        <w:rPr>
          <w:rFonts w:ascii="David" w:hAnsi="David" w:cs="David"/>
          <w:b/>
          <w:bCs/>
          <w:sz w:val="24"/>
          <w:szCs w:val="24"/>
          <w:rtl/>
        </w:rPr>
        <w:t xml:space="preserve">השווי שלה </w:t>
      </w:r>
      <w:r w:rsidRPr="002D0293">
        <w:rPr>
          <w:rFonts w:ascii="David" w:hAnsi="David" w:cs="David"/>
          <w:sz w:val="24"/>
          <w:szCs w:val="24"/>
          <w:rtl/>
        </w:rPr>
        <w:t xml:space="preserve">[של החברה- לז"ק] </w:t>
      </w:r>
      <w:r>
        <w:rPr>
          <w:rFonts w:ascii="David" w:hAnsi="David" w:cs="David"/>
          <w:b/>
          <w:bCs/>
          <w:sz w:val="24"/>
          <w:szCs w:val="24"/>
          <w:rtl/>
        </w:rPr>
        <w:t>זה תחזית של העתיד כאשר חלק מהעתיד הוא ידוע, צריך להשתמש בנתונים האלה</w:t>
      </w:r>
      <w:r>
        <w:rPr>
          <w:rFonts w:ascii="David" w:hAnsi="David" w:cs="David"/>
          <w:sz w:val="24"/>
          <w:szCs w:val="24"/>
          <w:rtl/>
        </w:rPr>
        <w:t xml:space="preserve">..." (עמ' 43 ש' 7-8). </w:t>
      </w:r>
    </w:p>
    <w:p w:rsidR="00A00B52" w:rsidRDefault="00A00B52" w:rsidP="00A00B52">
      <w:pPr>
        <w:pStyle w:val="ad"/>
        <w:ind w:left="-142" w:hanging="425"/>
        <w:rPr>
          <w:rFonts w:ascii="David" w:hAnsi="David" w:cs="David"/>
          <w:sz w:val="24"/>
          <w:szCs w:val="24"/>
        </w:rPr>
      </w:pPr>
    </w:p>
    <w:p w:rsidR="00A00B52" w:rsidRDefault="00A00B52" w:rsidP="00063295">
      <w:pPr>
        <w:pStyle w:val="ad"/>
        <w:numPr>
          <w:ilvl w:val="0"/>
          <w:numId w:val="1"/>
        </w:numPr>
        <w:spacing w:after="0" w:line="360" w:lineRule="auto"/>
        <w:ind w:left="-142" w:hanging="425"/>
        <w:jc w:val="both"/>
        <w:rPr>
          <w:rFonts w:ascii="David" w:hAnsi="David" w:cs="David"/>
          <w:sz w:val="24"/>
          <w:szCs w:val="24"/>
          <w:rtl/>
        </w:rPr>
      </w:pPr>
      <w:r>
        <w:rPr>
          <w:rFonts w:ascii="David" w:hAnsi="David" w:cs="David"/>
          <w:sz w:val="24"/>
          <w:szCs w:val="24"/>
          <w:rtl/>
        </w:rPr>
        <w:t xml:space="preserve">במסגרת חוות הדעת עמד המומחה בסעיף ט4 על </w:t>
      </w:r>
      <w:r>
        <w:rPr>
          <w:rFonts w:ascii="David" w:hAnsi="David" w:cs="David"/>
          <w:sz w:val="24"/>
          <w:szCs w:val="24"/>
          <w:u w:val="single"/>
          <w:rtl/>
        </w:rPr>
        <w:t xml:space="preserve">החברה </w:t>
      </w:r>
      <w:r w:rsidR="00063295">
        <w:rPr>
          <w:rFonts w:ascii="David" w:hAnsi="David" w:cs="David" w:hint="cs"/>
          <w:sz w:val="24"/>
          <w:szCs w:val="24"/>
          <w:u w:val="single"/>
          <w:rtl/>
        </w:rPr>
        <w:t>בחו"ל</w:t>
      </w:r>
      <w:r>
        <w:rPr>
          <w:rFonts w:ascii="David" w:hAnsi="David" w:cs="David"/>
          <w:sz w:val="24"/>
          <w:szCs w:val="24"/>
          <w:rtl/>
        </w:rPr>
        <w:t xml:space="preserve"> שבבעלות הנתבע (</w:t>
      </w:r>
      <w:r w:rsidR="00063295">
        <w:rPr>
          <w:rFonts w:ascii="David" w:hAnsi="David" w:cs="David" w:hint="cs"/>
          <w:sz w:val="24"/>
          <w:szCs w:val="24"/>
          <w:rtl/>
        </w:rPr>
        <w:t>...</w:t>
      </w:r>
      <w:r>
        <w:rPr>
          <w:rFonts w:ascii="David" w:hAnsi="David" w:cs="David"/>
          <w:sz w:val="24"/>
          <w:szCs w:val="24"/>
          <w:rtl/>
        </w:rPr>
        <w:t>), בציינו, בין היתר, כי לטענת הנתבע החברה נרכשה על ידו רק ב- 7.1.2020 (לאחר המועד הקובע) וכי "</w:t>
      </w:r>
      <w:r>
        <w:rPr>
          <w:rFonts w:ascii="David" w:hAnsi="David" w:cs="David"/>
          <w:b/>
          <w:bCs/>
          <w:sz w:val="24"/>
          <w:szCs w:val="24"/>
          <w:rtl/>
        </w:rPr>
        <w:t xml:space="preserve">החב' </w:t>
      </w:r>
      <w:r w:rsidR="00063295">
        <w:rPr>
          <w:rFonts w:ascii="David" w:hAnsi="David" w:cs="David" w:hint="cs"/>
          <w:b/>
          <w:bCs/>
          <w:sz w:val="24"/>
          <w:szCs w:val="24"/>
          <w:rtl/>
        </w:rPr>
        <w:t>[בחו"ל]</w:t>
      </w:r>
      <w:r>
        <w:rPr>
          <w:rFonts w:ascii="David" w:hAnsi="David" w:cs="David"/>
          <w:b/>
          <w:bCs/>
          <w:sz w:val="24"/>
          <w:szCs w:val="24"/>
          <w:rtl/>
        </w:rPr>
        <w:t xml:space="preserve"> פעלה אך ורק בשנת 2020, ובשנת 2021 ואילך חדלה מפעילות מסחרית. כמו כן לטענתו לא היה קיים מרווח בין עלות הסחורות שנקנו מספקים לבין עלות הסחורות בספרי </w:t>
      </w:r>
      <w:r w:rsidR="00063295">
        <w:rPr>
          <w:rFonts w:ascii="David" w:hAnsi="David" w:cs="David" w:hint="cs"/>
          <w:b/>
          <w:bCs/>
          <w:sz w:val="24"/>
          <w:szCs w:val="24"/>
          <w:rtl/>
        </w:rPr>
        <w:t>[החברה]</w:t>
      </w:r>
      <w:r w:rsidR="002D0293">
        <w:rPr>
          <w:rFonts w:ascii="David" w:hAnsi="David" w:cs="David"/>
          <w:b/>
          <w:bCs/>
          <w:sz w:val="24"/>
          <w:szCs w:val="24"/>
          <w:rtl/>
        </w:rPr>
        <w:t xml:space="preserve"> בע"מ, כך שלא היה </w:t>
      </w:r>
      <w:r w:rsidR="002D0293">
        <w:rPr>
          <w:rFonts w:ascii="David" w:hAnsi="David" w:cs="David" w:hint="cs"/>
          <w:b/>
          <w:bCs/>
          <w:sz w:val="24"/>
          <w:szCs w:val="24"/>
          <w:rtl/>
        </w:rPr>
        <w:t>'</w:t>
      </w:r>
      <w:r w:rsidR="002D0293">
        <w:rPr>
          <w:rFonts w:ascii="David" w:hAnsi="David" w:cs="David"/>
          <w:b/>
          <w:bCs/>
          <w:sz w:val="24"/>
          <w:szCs w:val="24"/>
          <w:rtl/>
        </w:rPr>
        <w:t>רווח כלוא</w:t>
      </w:r>
      <w:r w:rsidR="002D0293">
        <w:rPr>
          <w:rFonts w:ascii="David" w:hAnsi="David" w:cs="David" w:hint="cs"/>
          <w:b/>
          <w:bCs/>
          <w:sz w:val="24"/>
          <w:szCs w:val="24"/>
          <w:rtl/>
        </w:rPr>
        <w:t>'</w:t>
      </w:r>
      <w:r>
        <w:rPr>
          <w:rFonts w:ascii="David" w:hAnsi="David" w:cs="David"/>
          <w:b/>
          <w:bCs/>
          <w:sz w:val="24"/>
          <w:szCs w:val="24"/>
          <w:rtl/>
        </w:rPr>
        <w:t xml:space="preserve"> בין שתי החב'</w:t>
      </w:r>
      <w:r>
        <w:rPr>
          <w:rFonts w:ascii="David" w:hAnsi="David" w:cs="David"/>
          <w:sz w:val="24"/>
          <w:szCs w:val="24"/>
          <w:rtl/>
        </w:rPr>
        <w:t xml:space="preserve">". המומחה עמד עוד על כך שלטענת הנתבע טרם הוכנו דוחות מבוקרים של החברה </w:t>
      </w:r>
      <w:r w:rsidR="00063295">
        <w:rPr>
          <w:rFonts w:ascii="David" w:hAnsi="David" w:cs="David" w:hint="cs"/>
          <w:sz w:val="24"/>
          <w:szCs w:val="24"/>
          <w:rtl/>
        </w:rPr>
        <w:t>בחו"ל</w:t>
      </w:r>
      <w:r>
        <w:rPr>
          <w:rFonts w:ascii="David" w:hAnsi="David" w:cs="David"/>
          <w:sz w:val="24"/>
          <w:szCs w:val="24"/>
          <w:rtl/>
        </w:rPr>
        <w:t xml:space="preserve"> נכון למועד דרישות המומחה להמצאתם וכי בהתאם למאזן הבוחן לשנת 2020 החברה מצויה בהפסד. בנסיבות אלו קבע המומחה בחוות דעתו כי "</w:t>
      </w:r>
      <w:r>
        <w:rPr>
          <w:rFonts w:ascii="David" w:hAnsi="David" w:cs="David"/>
          <w:b/>
          <w:bCs/>
          <w:sz w:val="24"/>
          <w:szCs w:val="24"/>
          <w:rtl/>
        </w:rPr>
        <w:t>מאחר שכך ומכיוון שלא נתקבל מידע הסותר את טענות האיש ועל בסיס המידע שנתקבל, לא לקחתי בחשבון השלכות שתיתכנה לקיום הח' ב</w:t>
      </w:r>
      <w:r w:rsidR="00063295">
        <w:rPr>
          <w:rFonts w:ascii="David" w:hAnsi="David" w:cs="David" w:hint="cs"/>
          <w:b/>
          <w:bCs/>
          <w:sz w:val="24"/>
          <w:szCs w:val="24"/>
          <w:rtl/>
        </w:rPr>
        <w:t>חו"ל</w:t>
      </w:r>
      <w:r>
        <w:rPr>
          <w:rFonts w:ascii="David" w:hAnsi="David" w:cs="David"/>
          <w:b/>
          <w:bCs/>
          <w:sz w:val="24"/>
          <w:szCs w:val="24"/>
          <w:rtl/>
        </w:rPr>
        <w:t xml:space="preserve">, על שווי החברה </w:t>
      </w:r>
      <w:r w:rsidR="00063295">
        <w:rPr>
          <w:rFonts w:ascii="David" w:hAnsi="David" w:cs="David" w:hint="cs"/>
          <w:b/>
          <w:bCs/>
          <w:sz w:val="24"/>
          <w:szCs w:val="24"/>
          <w:rtl/>
        </w:rPr>
        <w:t>[החברה]</w:t>
      </w:r>
      <w:r>
        <w:rPr>
          <w:rFonts w:ascii="David" w:hAnsi="David" w:cs="David"/>
          <w:b/>
          <w:bCs/>
          <w:sz w:val="24"/>
          <w:szCs w:val="24"/>
          <w:rtl/>
        </w:rPr>
        <w:t xml:space="preserve"> בע"מ</w:t>
      </w:r>
      <w:r>
        <w:rPr>
          <w:rFonts w:ascii="David" w:hAnsi="David" w:cs="David"/>
          <w:sz w:val="24"/>
          <w:szCs w:val="24"/>
          <w:rtl/>
        </w:rPr>
        <w:t xml:space="preserve">". </w:t>
      </w:r>
    </w:p>
    <w:p w:rsidR="00A00B52" w:rsidRDefault="00A00B52" w:rsidP="00A00B52">
      <w:pPr>
        <w:pStyle w:val="ad"/>
        <w:ind w:left="-142" w:hanging="425"/>
        <w:rPr>
          <w:rFonts w:ascii="David" w:hAnsi="David" w:cs="David"/>
          <w:sz w:val="24"/>
          <w:szCs w:val="24"/>
        </w:rPr>
      </w:pPr>
    </w:p>
    <w:p w:rsidR="00A00B52" w:rsidRDefault="002D0293" w:rsidP="00385187">
      <w:pPr>
        <w:pStyle w:val="ad"/>
        <w:numPr>
          <w:ilvl w:val="0"/>
          <w:numId w:val="1"/>
        </w:numPr>
        <w:spacing w:after="0" w:line="360" w:lineRule="auto"/>
        <w:ind w:left="-142" w:hanging="425"/>
        <w:jc w:val="both"/>
        <w:rPr>
          <w:rFonts w:ascii="David" w:hAnsi="David" w:cs="David"/>
          <w:sz w:val="24"/>
          <w:szCs w:val="24"/>
          <w:rtl/>
        </w:rPr>
      </w:pPr>
      <w:r>
        <w:rPr>
          <w:rFonts w:ascii="David" w:hAnsi="David" w:cs="David" w:hint="cs"/>
          <w:sz w:val="24"/>
          <w:szCs w:val="24"/>
          <w:rtl/>
        </w:rPr>
        <w:t xml:space="preserve">לכאורה, </w:t>
      </w:r>
      <w:r w:rsidR="00385187">
        <w:rPr>
          <w:rFonts w:ascii="David" w:hAnsi="David" w:cs="David" w:hint="cs"/>
          <w:sz w:val="24"/>
          <w:szCs w:val="24"/>
          <w:rtl/>
        </w:rPr>
        <w:t>עמדה</w:t>
      </w:r>
      <w:r>
        <w:rPr>
          <w:rFonts w:ascii="David" w:hAnsi="David" w:cs="David" w:hint="cs"/>
          <w:sz w:val="24"/>
          <w:szCs w:val="24"/>
          <w:rtl/>
        </w:rPr>
        <w:t xml:space="preserve"> זו של המומחה מעוררת קושי, שהוצף </w:t>
      </w:r>
      <w:r w:rsidR="00A00B52">
        <w:rPr>
          <w:rFonts w:ascii="David" w:hAnsi="David" w:cs="David"/>
          <w:sz w:val="24"/>
          <w:szCs w:val="24"/>
          <w:rtl/>
        </w:rPr>
        <w:t>במסגרת חקירתו הנגדית</w:t>
      </w:r>
      <w:r>
        <w:rPr>
          <w:rFonts w:ascii="David" w:hAnsi="David" w:cs="David" w:hint="cs"/>
          <w:sz w:val="24"/>
          <w:szCs w:val="24"/>
          <w:rtl/>
        </w:rPr>
        <w:t xml:space="preserve"> של המומחה.</w:t>
      </w:r>
      <w:r w:rsidR="00A00B52">
        <w:rPr>
          <w:rFonts w:ascii="David" w:hAnsi="David" w:cs="David"/>
          <w:sz w:val="24"/>
          <w:szCs w:val="24"/>
          <w:rtl/>
        </w:rPr>
        <w:t xml:space="preserve"> </w:t>
      </w:r>
      <w:r>
        <w:rPr>
          <w:rFonts w:ascii="David" w:hAnsi="David" w:cs="David" w:hint="cs"/>
          <w:sz w:val="24"/>
          <w:szCs w:val="24"/>
          <w:rtl/>
        </w:rPr>
        <w:t xml:space="preserve">בהקשר זה נשאל והשיב בין היתר </w:t>
      </w:r>
      <w:r w:rsidR="00A00B52">
        <w:rPr>
          <w:rFonts w:ascii="David" w:hAnsi="David" w:cs="David"/>
          <w:sz w:val="24"/>
          <w:szCs w:val="24"/>
          <w:rtl/>
        </w:rPr>
        <w:t>כך:</w:t>
      </w:r>
    </w:p>
    <w:p w:rsidR="00A00B52" w:rsidRDefault="00A00B52" w:rsidP="00A00B52">
      <w:pPr>
        <w:pStyle w:val="ad"/>
        <w:ind w:left="-142" w:hanging="425"/>
        <w:rPr>
          <w:rFonts w:ascii="David" w:hAnsi="David" w:cs="David"/>
          <w:sz w:val="24"/>
          <w:szCs w:val="24"/>
        </w:rPr>
      </w:pPr>
    </w:p>
    <w:p w:rsidR="00A00B52" w:rsidRDefault="00A00B52" w:rsidP="00063295">
      <w:pPr>
        <w:spacing w:line="360" w:lineRule="auto"/>
        <w:ind w:left="567" w:right="851" w:hanging="425"/>
        <w:jc w:val="both"/>
        <w:rPr>
          <w:rFonts w:ascii="David" w:hAnsi="David"/>
          <w:b/>
          <w:bCs/>
          <w:rtl/>
        </w:rPr>
      </w:pPr>
      <w:r>
        <w:rPr>
          <w:rFonts w:ascii="David" w:hAnsi="David"/>
          <w:rtl/>
        </w:rPr>
        <w:t>"</w:t>
      </w:r>
      <w:r>
        <w:rPr>
          <w:rFonts w:ascii="David" w:hAnsi="David"/>
          <w:b/>
          <w:bCs/>
          <w:rtl/>
        </w:rPr>
        <w:t>ש.</w:t>
      </w:r>
      <w:r>
        <w:rPr>
          <w:rFonts w:ascii="David" w:hAnsi="David"/>
          <w:b/>
          <w:bCs/>
          <w:rtl/>
        </w:rPr>
        <w:tab/>
        <w:t xml:space="preserve">אני אראה לך עכשיו מסמכים שסותרים את המסמכים של האיש. ראשית, אין מחלוקת </w:t>
      </w:r>
      <w:r>
        <w:rPr>
          <w:rFonts w:ascii="David" w:hAnsi="David"/>
          <w:b/>
          <w:bCs/>
          <w:u w:val="single"/>
          <w:rtl/>
        </w:rPr>
        <w:t xml:space="preserve">שבדוחות של חברת </w:t>
      </w:r>
      <w:r w:rsidR="00063295">
        <w:rPr>
          <w:rFonts w:ascii="David" w:hAnsi="David" w:hint="cs"/>
          <w:b/>
          <w:bCs/>
          <w:u w:val="single"/>
          <w:rtl/>
        </w:rPr>
        <w:t>[החברה]</w:t>
      </w:r>
      <w:r>
        <w:rPr>
          <w:rFonts w:ascii="David" w:hAnsi="David"/>
          <w:b/>
          <w:bCs/>
          <w:u w:val="single"/>
          <w:rtl/>
        </w:rPr>
        <w:t xml:space="preserve"> לשנה 2019</w:t>
      </w:r>
      <w:r>
        <w:rPr>
          <w:rFonts w:ascii="David" w:hAnsi="David"/>
          <w:b/>
          <w:bCs/>
          <w:rtl/>
        </w:rPr>
        <w:t>, בביאור מס' 8 כתוב חברה קשורה. מה הסכום שרשום שם?</w:t>
      </w:r>
    </w:p>
    <w:p w:rsidR="00A00B52" w:rsidRDefault="00A00B52" w:rsidP="00077443">
      <w:pPr>
        <w:spacing w:line="360" w:lineRule="auto"/>
        <w:ind w:left="567" w:right="851" w:hanging="425"/>
        <w:jc w:val="both"/>
        <w:rPr>
          <w:rFonts w:ascii="David" w:hAnsi="David"/>
          <w:b/>
          <w:bCs/>
        </w:rPr>
      </w:pPr>
      <w:r>
        <w:rPr>
          <w:rFonts w:ascii="David" w:hAnsi="David"/>
          <w:b/>
          <w:bCs/>
          <w:rtl/>
        </w:rPr>
        <w:t xml:space="preserve">ת. </w:t>
      </w:r>
      <w:r>
        <w:rPr>
          <w:rFonts w:ascii="David" w:hAnsi="David"/>
          <w:b/>
          <w:bCs/>
          <w:rtl/>
        </w:rPr>
        <w:tab/>
        <w:t xml:space="preserve"> 494,496. </w:t>
      </w:r>
    </w:p>
    <w:p w:rsidR="00A00B52" w:rsidRDefault="00A00B52" w:rsidP="00063295">
      <w:pPr>
        <w:spacing w:line="360" w:lineRule="auto"/>
        <w:ind w:left="567" w:right="851" w:hanging="425"/>
        <w:jc w:val="both"/>
        <w:rPr>
          <w:rFonts w:ascii="David" w:hAnsi="David"/>
          <w:b/>
          <w:bCs/>
          <w:rtl/>
        </w:rPr>
      </w:pPr>
      <w:r>
        <w:rPr>
          <w:rFonts w:ascii="David" w:hAnsi="David"/>
          <w:b/>
          <w:bCs/>
          <w:rtl/>
        </w:rPr>
        <w:t xml:space="preserve">ש. </w:t>
      </w:r>
      <w:r>
        <w:rPr>
          <w:rFonts w:ascii="David" w:hAnsi="David"/>
          <w:b/>
          <w:bCs/>
          <w:rtl/>
        </w:rPr>
        <w:tab/>
        <w:t xml:space="preserve">ובמאזן בוחן שממש מופיע אחרי – בעניין ספקים מופיעה חברה </w:t>
      </w:r>
      <w:r w:rsidR="00063295">
        <w:rPr>
          <w:rFonts w:ascii="David" w:hAnsi="David" w:hint="cs"/>
          <w:b/>
          <w:bCs/>
          <w:rtl/>
        </w:rPr>
        <w:t>[בחו"ל]</w:t>
      </w:r>
      <w:r>
        <w:rPr>
          <w:rFonts w:ascii="David" w:hAnsi="David"/>
          <w:b/>
          <w:bCs/>
          <w:rtl/>
        </w:rPr>
        <w:t xml:space="preserve"> באיזה סכום? </w:t>
      </w:r>
    </w:p>
    <w:p w:rsidR="00A00B52" w:rsidRDefault="00A00B52" w:rsidP="00077443">
      <w:pPr>
        <w:spacing w:line="360" w:lineRule="auto"/>
        <w:ind w:left="567" w:right="851" w:hanging="425"/>
        <w:jc w:val="both"/>
        <w:rPr>
          <w:rFonts w:ascii="David" w:hAnsi="David"/>
          <w:b/>
          <w:bCs/>
          <w:rtl/>
        </w:rPr>
      </w:pPr>
      <w:r>
        <w:rPr>
          <w:rFonts w:ascii="David" w:hAnsi="David"/>
          <w:b/>
          <w:bCs/>
          <w:rtl/>
        </w:rPr>
        <w:t xml:space="preserve">ת. </w:t>
      </w:r>
      <w:r>
        <w:rPr>
          <w:rFonts w:ascii="David" w:hAnsi="David"/>
          <w:b/>
          <w:bCs/>
          <w:rtl/>
        </w:rPr>
        <w:tab/>
        <w:t xml:space="preserve">אותו סכום. </w:t>
      </w:r>
    </w:p>
    <w:p w:rsidR="00A00B52" w:rsidRDefault="00A00B52" w:rsidP="00063295">
      <w:pPr>
        <w:spacing w:line="360" w:lineRule="auto"/>
        <w:ind w:left="567" w:right="851" w:hanging="425"/>
        <w:jc w:val="both"/>
        <w:rPr>
          <w:rFonts w:ascii="David" w:hAnsi="David"/>
          <w:b/>
          <w:bCs/>
          <w:rtl/>
        </w:rPr>
      </w:pPr>
      <w:r>
        <w:rPr>
          <w:rFonts w:ascii="David" w:hAnsi="David"/>
          <w:b/>
          <w:bCs/>
          <w:rtl/>
        </w:rPr>
        <w:t xml:space="preserve">ש. </w:t>
      </w:r>
      <w:r>
        <w:rPr>
          <w:rFonts w:ascii="David" w:hAnsi="David"/>
          <w:b/>
          <w:bCs/>
          <w:rtl/>
        </w:rPr>
        <w:tab/>
        <w:t xml:space="preserve">אז אפשר להגיד, למרות ששאלתי את זה ולא קיבלתי תשובה, אפשר להגיד שהחברה </w:t>
      </w:r>
      <w:r w:rsidR="00063295">
        <w:rPr>
          <w:rFonts w:ascii="David" w:hAnsi="David" w:hint="cs"/>
          <w:b/>
          <w:bCs/>
          <w:rtl/>
        </w:rPr>
        <w:t>[בחו"ל]</w:t>
      </w:r>
      <w:r>
        <w:rPr>
          <w:rFonts w:ascii="David" w:hAnsi="David"/>
          <w:b/>
          <w:bCs/>
          <w:rtl/>
        </w:rPr>
        <w:t xml:space="preserve"> היא החברה הקשורה?</w:t>
      </w:r>
    </w:p>
    <w:p w:rsidR="00A00B52" w:rsidRDefault="00A00B52" w:rsidP="00077443">
      <w:pPr>
        <w:spacing w:line="360" w:lineRule="auto"/>
        <w:ind w:left="567" w:right="851" w:hanging="425"/>
        <w:jc w:val="both"/>
        <w:rPr>
          <w:rFonts w:ascii="David" w:hAnsi="David"/>
          <w:b/>
          <w:bCs/>
          <w:rtl/>
        </w:rPr>
      </w:pPr>
      <w:r>
        <w:rPr>
          <w:rFonts w:ascii="David" w:hAnsi="David"/>
          <w:b/>
          <w:bCs/>
          <w:rtl/>
        </w:rPr>
        <w:t xml:space="preserve">ת. </w:t>
      </w:r>
      <w:r>
        <w:rPr>
          <w:rFonts w:ascii="David" w:hAnsi="David"/>
          <w:b/>
          <w:bCs/>
          <w:rtl/>
        </w:rPr>
        <w:tab/>
        <w:t xml:space="preserve">במקרה הזה – כן. </w:t>
      </w:r>
    </w:p>
    <w:p w:rsidR="00A00B52" w:rsidRDefault="00A00B52" w:rsidP="00063295">
      <w:pPr>
        <w:spacing w:line="360" w:lineRule="auto"/>
        <w:ind w:left="567" w:right="851" w:hanging="425"/>
        <w:jc w:val="both"/>
        <w:rPr>
          <w:rFonts w:ascii="David" w:hAnsi="David"/>
          <w:b/>
          <w:bCs/>
          <w:rtl/>
        </w:rPr>
      </w:pPr>
      <w:r>
        <w:rPr>
          <w:rFonts w:ascii="David" w:hAnsi="David"/>
          <w:b/>
          <w:bCs/>
          <w:rtl/>
        </w:rPr>
        <w:t xml:space="preserve">ש. </w:t>
      </w:r>
      <w:r>
        <w:rPr>
          <w:rFonts w:ascii="David" w:hAnsi="David"/>
          <w:b/>
          <w:bCs/>
          <w:rtl/>
        </w:rPr>
        <w:tab/>
        <w:t xml:space="preserve">ואנחנו ב 2019. ב 2019 הרי הגשנו בקשה לבית המשפט. היו פעולות ב 800,000 ב 2019 ו 2020 בחברה, כאשר הוא עדיין לא היה הבעלים של החברה </w:t>
      </w:r>
      <w:r w:rsidR="00063295">
        <w:rPr>
          <w:rFonts w:ascii="David" w:hAnsi="David" w:hint="cs"/>
          <w:b/>
          <w:bCs/>
          <w:rtl/>
        </w:rPr>
        <w:t>[בחו"ל]</w:t>
      </w:r>
      <w:r>
        <w:rPr>
          <w:rFonts w:ascii="David" w:hAnsi="David"/>
          <w:b/>
          <w:bCs/>
          <w:rtl/>
        </w:rPr>
        <w:t xml:space="preserve">לטענתו. גם בשנת 2020 מופיעה חברה קשורה, של 442,000 – מפנה אותך לביאור 8 משנת 2020 שבו מופיעה גם חברה קשורה בדוחות הכספיים. ושם מופיע סכום של 442,324. אז גם ב 2020 היתה פעילות והיא חלק מהספקים. </w:t>
      </w:r>
    </w:p>
    <w:p w:rsidR="00A00B52" w:rsidRDefault="00A00B52" w:rsidP="00077443">
      <w:pPr>
        <w:spacing w:line="360" w:lineRule="auto"/>
        <w:ind w:left="567" w:right="851" w:hanging="425"/>
        <w:jc w:val="both"/>
        <w:rPr>
          <w:rFonts w:ascii="David" w:hAnsi="David"/>
          <w:b/>
          <w:bCs/>
          <w:rtl/>
        </w:rPr>
      </w:pPr>
      <w:r>
        <w:rPr>
          <w:rFonts w:ascii="David" w:hAnsi="David"/>
          <w:b/>
          <w:bCs/>
          <w:rtl/>
        </w:rPr>
        <w:t xml:space="preserve">ת. </w:t>
      </w:r>
      <w:r>
        <w:rPr>
          <w:rFonts w:ascii="David" w:hAnsi="David"/>
          <w:b/>
          <w:bCs/>
          <w:rtl/>
        </w:rPr>
        <w:tab/>
        <w:t xml:space="preserve">כן, יש כאן חברה קשורה בסכום שאמרת. </w:t>
      </w:r>
    </w:p>
    <w:p w:rsidR="00A00B52" w:rsidRDefault="00A00B52" w:rsidP="00063295">
      <w:pPr>
        <w:spacing w:line="360" w:lineRule="auto"/>
        <w:ind w:left="567" w:right="851" w:hanging="425"/>
        <w:jc w:val="both"/>
        <w:rPr>
          <w:rFonts w:ascii="David" w:hAnsi="David"/>
          <w:b/>
          <w:bCs/>
          <w:rtl/>
        </w:rPr>
      </w:pPr>
      <w:r>
        <w:rPr>
          <w:rFonts w:ascii="David" w:hAnsi="David"/>
          <w:b/>
          <w:bCs/>
          <w:rtl/>
        </w:rPr>
        <w:t>ש.</w:t>
      </w:r>
      <w:r>
        <w:rPr>
          <w:rFonts w:ascii="David" w:hAnsi="David"/>
          <w:b/>
          <w:bCs/>
          <w:rtl/>
        </w:rPr>
        <w:tab/>
        <w:t xml:space="preserve">שהיא החברה </w:t>
      </w:r>
      <w:r w:rsidR="00063295">
        <w:rPr>
          <w:rFonts w:ascii="David" w:hAnsi="David" w:hint="cs"/>
          <w:b/>
          <w:bCs/>
          <w:rtl/>
        </w:rPr>
        <w:t>[בחו"ל]</w:t>
      </w:r>
      <w:r>
        <w:rPr>
          <w:rFonts w:ascii="David" w:hAnsi="David"/>
          <w:b/>
          <w:bCs/>
          <w:rtl/>
        </w:rPr>
        <w:t xml:space="preserve">? על ה 424 אין מחלוקת שזו החברה </w:t>
      </w:r>
      <w:r w:rsidR="00063295">
        <w:rPr>
          <w:rFonts w:ascii="David" w:hAnsi="David" w:hint="cs"/>
          <w:b/>
          <w:bCs/>
          <w:rtl/>
        </w:rPr>
        <w:t>[בחו"ל]</w:t>
      </w:r>
      <w:r>
        <w:rPr>
          <w:rFonts w:ascii="David" w:hAnsi="David"/>
          <w:b/>
          <w:bCs/>
          <w:rtl/>
        </w:rPr>
        <w:t>?</w:t>
      </w:r>
    </w:p>
    <w:p w:rsidR="00A00B52" w:rsidRDefault="00A00B52" w:rsidP="00077443">
      <w:pPr>
        <w:spacing w:line="360" w:lineRule="auto"/>
        <w:ind w:left="567" w:right="851" w:hanging="425"/>
        <w:jc w:val="both"/>
        <w:rPr>
          <w:rFonts w:ascii="David" w:hAnsi="David"/>
          <w:b/>
          <w:bCs/>
          <w:rtl/>
        </w:rPr>
      </w:pPr>
      <w:r>
        <w:rPr>
          <w:rFonts w:ascii="David" w:hAnsi="David"/>
          <w:b/>
          <w:bCs/>
          <w:rtl/>
        </w:rPr>
        <w:t xml:space="preserve">ת. </w:t>
      </w:r>
      <w:r>
        <w:rPr>
          <w:rFonts w:ascii="David" w:hAnsi="David"/>
          <w:b/>
          <w:bCs/>
          <w:rtl/>
        </w:rPr>
        <w:tab/>
        <w:t xml:space="preserve">נכון. יש פה במאזן בוחן לשנת 2020, בפירוט הספקים, בכרטיס 33002 – היתרה היא 375,550. </w:t>
      </w:r>
    </w:p>
    <w:p w:rsidR="00A00B52" w:rsidRDefault="00A00B52" w:rsidP="00063295">
      <w:pPr>
        <w:spacing w:line="360" w:lineRule="auto"/>
        <w:ind w:left="567" w:right="851" w:hanging="425"/>
        <w:jc w:val="both"/>
        <w:rPr>
          <w:rFonts w:ascii="David" w:hAnsi="David"/>
          <w:b/>
          <w:bCs/>
          <w:rtl/>
        </w:rPr>
      </w:pPr>
      <w:r>
        <w:rPr>
          <w:rFonts w:ascii="David" w:hAnsi="David"/>
          <w:b/>
          <w:bCs/>
          <w:rtl/>
        </w:rPr>
        <w:t xml:space="preserve">ש. </w:t>
      </w:r>
      <w:r>
        <w:rPr>
          <w:rFonts w:ascii="David" w:hAnsi="David"/>
          <w:b/>
          <w:bCs/>
          <w:rtl/>
        </w:rPr>
        <w:tab/>
        <w:t xml:space="preserve">אז אין מחלוקת שהחברה </w:t>
      </w:r>
      <w:r w:rsidR="00063295">
        <w:rPr>
          <w:rFonts w:ascii="David" w:hAnsi="David" w:hint="cs"/>
          <w:b/>
          <w:bCs/>
          <w:rtl/>
        </w:rPr>
        <w:t>[בחו"ל]</w:t>
      </w:r>
      <w:r>
        <w:rPr>
          <w:rFonts w:ascii="David" w:hAnsi="David"/>
          <w:b/>
          <w:bCs/>
          <w:rtl/>
        </w:rPr>
        <w:t xml:space="preserve"> מעורבת ב</w:t>
      </w:r>
      <w:r w:rsidR="00063295">
        <w:rPr>
          <w:rFonts w:ascii="David" w:hAnsi="David" w:hint="cs"/>
          <w:b/>
          <w:bCs/>
          <w:rtl/>
        </w:rPr>
        <w:t>[חברה]</w:t>
      </w:r>
      <w:r>
        <w:rPr>
          <w:rFonts w:ascii="David" w:hAnsi="David"/>
          <w:b/>
          <w:bCs/>
          <w:rtl/>
        </w:rPr>
        <w:t xml:space="preserve"> כחברה קשורה כספק?</w:t>
      </w:r>
    </w:p>
    <w:p w:rsidR="00A00B52" w:rsidRDefault="00A00B52" w:rsidP="00077443">
      <w:pPr>
        <w:spacing w:line="360" w:lineRule="auto"/>
        <w:ind w:left="567" w:right="851" w:hanging="425"/>
        <w:jc w:val="both"/>
        <w:rPr>
          <w:rFonts w:ascii="David" w:hAnsi="David"/>
          <w:b/>
          <w:bCs/>
          <w:rtl/>
        </w:rPr>
      </w:pPr>
      <w:r>
        <w:rPr>
          <w:rFonts w:ascii="David" w:hAnsi="David"/>
          <w:b/>
          <w:bCs/>
          <w:rtl/>
        </w:rPr>
        <w:t xml:space="preserve">ת. </w:t>
      </w:r>
      <w:r>
        <w:rPr>
          <w:rFonts w:ascii="David" w:hAnsi="David"/>
          <w:b/>
          <w:bCs/>
          <w:rtl/>
        </w:rPr>
        <w:tab/>
        <w:t>כן."</w:t>
      </w:r>
    </w:p>
    <w:p w:rsidR="00A00B52" w:rsidRPr="002D0293" w:rsidRDefault="00A00B52" w:rsidP="002D0293">
      <w:pPr>
        <w:rPr>
          <w:rFonts w:ascii="David" w:hAnsi="David"/>
        </w:rPr>
      </w:pPr>
    </w:p>
    <w:p w:rsidR="009E107F" w:rsidRDefault="009F4111" w:rsidP="00063295">
      <w:pPr>
        <w:pStyle w:val="ad"/>
        <w:numPr>
          <w:ilvl w:val="0"/>
          <w:numId w:val="1"/>
        </w:numPr>
        <w:spacing w:after="0" w:line="360" w:lineRule="auto"/>
        <w:ind w:left="-142" w:hanging="425"/>
        <w:jc w:val="both"/>
        <w:rPr>
          <w:rFonts w:ascii="David" w:hAnsi="David" w:cs="David"/>
          <w:sz w:val="24"/>
          <w:szCs w:val="24"/>
        </w:rPr>
      </w:pPr>
      <w:r>
        <w:rPr>
          <w:rFonts w:ascii="David" w:hAnsi="David" w:cs="David"/>
          <w:sz w:val="24"/>
          <w:szCs w:val="24"/>
          <w:rtl/>
        </w:rPr>
        <w:t xml:space="preserve">בעקבות תשובות המומחה בחקירתו </w:t>
      </w:r>
      <w:r>
        <w:rPr>
          <w:rFonts w:ascii="David" w:hAnsi="David" w:cs="David" w:hint="cs"/>
          <w:sz w:val="24"/>
          <w:szCs w:val="24"/>
          <w:rtl/>
        </w:rPr>
        <w:t xml:space="preserve">הנגדית </w:t>
      </w:r>
      <w:r>
        <w:rPr>
          <w:rFonts w:ascii="David" w:hAnsi="David" w:cs="David"/>
          <w:sz w:val="24"/>
          <w:szCs w:val="24"/>
          <w:rtl/>
        </w:rPr>
        <w:t>ומשעה שמאמצים רבים לקרב בין עמדות הצדדים לא צלחו, עתר</w:t>
      </w:r>
      <w:r>
        <w:rPr>
          <w:rFonts w:ascii="David" w:hAnsi="David" w:cs="David" w:hint="cs"/>
          <w:sz w:val="24"/>
          <w:szCs w:val="24"/>
          <w:rtl/>
        </w:rPr>
        <w:t>ה</w:t>
      </w:r>
      <w:r>
        <w:rPr>
          <w:rFonts w:ascii="David" w:hAnsi="David" w:cs="David"/>
          <w:sz w:val="24"/>
          <w:szCs w:val="24"/>
          <w:rtl/>
        </w:rPr>
        <w:t xml:space="preserve"> התובעת להורות למומחה להשלים את חוות דעתו ביחס לחברה </w:t>
      </w:r>
      <w:r w:rsidR="00063295">
        <w:rPr>
          <w:rFonts w:ascii="David" w:hAnsi="David" w:cs="David" w:hint="cs"/>
          <w:sz w:val="24"/>
          <w:szCs w:val="24"/>
          <w:rtl/>
        </w:rPr>
        <w:t>בחו"ל</w:t>
      </w:r>
      <w:r>
        <w:rPr>
          <w:rFonts w:ascii="David" w:hAnsi="David" w:cs="David"/>
          <w:sz w:val="24"/>
          <w:szCs w:val="24"/>
          <w:rtl/>
        </w:rPr>
        <w:t xml:space="preserve">. </w:t>
      </w:r>
      <w:r>
        <w:rPr>
          <w:rFonts w:ascii="David" w:hAnsi="David" w:cs="David" w:hint="cs"/>
          <w:sz w:val="24"/>
          <w:szCs w:val="24"/>
          <w:rtl/>
        </w:rPr>
        <w:t>לאור ממצאי חקירת המומחה, משנמצא כי חוות דעתו</w:t>
      </w:r>
      <w:r w:rsidR="00531864">
        <w:rPr>
          <w:rFonts w:ascii="David" w:hAnsi="David" w:cs="David" w:hint="cs"/>
          <w:sz w:val="24"/>
          <w:szCs w:val="24"/>
          <w:rtl/>
        </w:rPr>
        <w:t xml:space="preserve"> של המומחה</w:t>
      </w:r>
      <w:r>
        <w:rPr>
          <w:rFonts w:ascii="David" w:hAnsi="David" w:cs="David" w:hint="cs"/>
          <w:sz w:val="24"/>
          <w:szCs w:val="24"/>
          <w:rtl/>
        </w:rPr>
        <w:t xml:space="preserve"> חסרה </w:t>
      </w:r>
      <w:r w:rsidR="00531864">
        <w:rPr>
          <w:rFonts w:ascii="David" w:hAnsi="David" w:cs="David" w:hint="cs"/>
          <w:sz w:val="24"/>
          <w:szCs w:val="24"/>
          <w:rtl/>
        </w:rPr>
        <w:t xml:space="preserve">בהקשר זה, </w:t>
      </w:r>
      <w:r>
        <w:rPr>
          <w:rFonts w:ascii="David" w:hAnsi="David" w:cs="David" w:hint="cs"/>
          <w:sz w:val="24"/>
          <w:szCs w:val="24"/>
          <w:rtl/>
        </w:rPr>
        <w:t xml:space="preserve">הוריתי </w:t>
      </w:r>
      <w:r w:rsidR="00531864">
        <w:rPr>
          <w:rFonts w:ascii="David" w:hAnsi="David" w:cs="David" w:hint="cs"/>
          <w:sz w:val="24"/>
          <w:szCs w:val="24"/>
          <w:rtl/>
        </w:rPr>
        <w:t xml:space="preserve">כבר </w:t>
      </w:r>
      <w:r>
        <w:rPr>
          <w:rFonts w:ascii="David" w:hAnsi="David" w:cs="David" w:hint="cs"/>
          <w:sz w:val="24"/>
          <w:szCs w:val="24"/>
          <w:rtl/>
        </w:rPr>
        <w:t xml:space="preserve">בהחלטתי מיום 8.1.24 למומחה שמונה להשלים את חוות דעתו לעניין החברה </w:t>
      </w:r>
      <w:r w:rsidR="00063295">
        <w:rPr>
          <w:rFonts w:ascii="David" w:hAnsi="David" w:cs="David" w:hint="cs"/>
          <w:sz w:val="24"/>
          <w:szCs w:val="24"/>
          <w:rtl/>
        </w:rPr>
        <w:t>בחו"ל</w:t>
      </w:r>
      <w:r>
        <w:rPr>
          <w:rFonts w:ascii="David" w:hAnsi="David" w:cs="David" w:hint="cs"/>
          <w:sz w:val="24"/>
          <w:szCs w:val="24"/>
          <w:rtl/>
        </w:rPr>
        <w:t xml:space="preserve">. </w:t>
      </w:r>
    </w:p>
    <w:p w:rsidR="009F4111" w:rsidRDefault="009F4111" w:rsidP="009F4111">
      <w:pPr>
        <w:pStyle w:val="ad"/>
        <w:spacing w:after="0" w:line="360" w:lineRule="auto"/>
        <w:ind w:left="-142"/>
        <w:jc w:val="both"/>
        <w:rPr>
          <w:rFonts w:ascii="David" w:hAnsi="David" w:cs="David"/>
          <w:sz w:val="24"/>
          <w:szCs w:val="24"/>
        </w:rPr>
      </w:pPr>
    </w:p>
    <w:p w:rsidR="009F4111" w:rsidRDefault="009F4111" w:rsidP="00063295">
      <w:pPr>
        <w:pStyle w:val="ad"/>
        <w:numPr>
          <w:ilvl w:val="0"/>
          <w:numId w:val="1"/>
        </w:numPr>
        <w:spacing w:after="0" w:line="360" w:lineRule="auto"/>
        <w:ind w:left="-142" w:hanging="425"/>
        <w:jc w:val="both"/>
        <w:rPr>
          <w:rFonts w:ascii="David" w:hAnsi="David" w:cs="David"/>
          <w:sz w:val="24"/>
          <w:szCs w:val="24"/>
        </w:rPr>
      </w:pPr>
      <w:r>
        <w:rPr>
          <w:rFonts w:ascii="David" w:hAnsi="David" w:cs="David" w:hint="cs"/>
          <w:sz w:val="24"/>
          <w:szCs w:val="24"/>
          <w:rtl/>
        </w:rPr>
        <w:t>ביום 11.4.24 הודיע המומחה לבית המשפט כי בשל העומס הרב במשרדו וכמות המשאבים הנדרשת ל</w:t>
      </w:r>
      <w:r w:rsidR="00531864">
        <w:rPr>
          <w:rFonts w:ascii="David" w:hAnsi="David" w:cs="David" w:hint="cs"/>
          <w:sz w:val="24"/>
          <w:szCs w:val="24"/>
          <w:rtl/>
        </w:rPr>
        <w:t>בירור ה</w:t>
      </w:r>
      <w:r>
        <w:rPr>
          <w:rFonts w:ascii="David" w:hAnsi="David" w:cs="David" w:hint="cs"/>
          <w:sz w:val="24"/>
          <w:szCs w:val="24"/>
          <w:rtl/>
        </w:rPr>
        <w:t xml:space="preserve">סוגיה, לא </w:t>
      </w:r>
      <w:r w:rsidR="00531864">
        <w:rPr>
          <w:rFonts w:ascii="David" w:hAnsi="David" w:cs="David" w:hint="cs"/>
          <w:sz w:val="24"/>
          <w:szCs w:val="24"/>
          <w:rtl/>
        </w:rPr>
        <w:t>יוכל ל</w:t>
      </w:r>
      <w:r>
        <w:rPr>
          <w:rFonts w:ascii="David" w:hAnsi="David" w:cs="David" w:hint="cs"/>
          <w:sz w:val="24"/>
          <w:szCs w:val="24"/>
          <w:rtl/>
        </w:rPr>
        <w:t xml:space="preserve">קבל על עצמו </w:t>
      </w:r>
      <w:r w:rsidR="00531864">
        <w:rPr>
          <w:rFonts w:ascii="David" w:hAnsi="David" w:cs="David" w:hint="cs"/>
          <w:sz w:val="24"/>
          <w:szCs w:val="24"/>
          <w:rtl/>
        </w:rPr>
        <w:t>את מלאכת השלמת</w:t>
      </w:r>
      <w:r>
        <w:rPr>
          <w:rFonts w:ascii="David" w:hAnsi="David" w:cs="David" w:hint="cs"/>
          <w:sz w:val="24"/>
          <w:szCs w:val="24"/>
          <w:rtl/>
        </w:rPr>
        <w:t xml:space="preserve"> חוות דעת לעניין החברה </w:t>
      </w:r>
      <w:r w:rsidR="00063295">
        <w:rPr>
          <w:rFonts w:ascii="David" w:hAnsi="David" w:cs="David" w:hint="cs"/>
          <w:sz w:val="24"/>
          <w:szCs w:val="24"/>
          <w:rtl/>
        </w:rPr>
        <w:t>בחו"ל</w:t>
      </w:r>
      <w:r>
        <w:rPr>
          <w:rFonts w:ascii="David" w:hAnsi="David" w:cs="David" w:hint="cs"/>
          <w:sz w:val="24"/>
          <w:szCs w:val="24"/>
          <w:rtl/>
        </w:rPr>
        <w:t xml:space="preserve">, וביקש לבטל את המשך מינויו כמומחה בתיק. בעקבות זאת נדרשה עמדת הצדדים לגבי המשך ניהול ההליך. </w:t>
      </w:r>
    </w:p>
    <w:p w:rsidR="009E107F" w:rsidRDefault="009E107F" w:rsidP="009E107F">
      <w:pPr>
        <w:pStyle w:val="ad"/>
        <w:spacing w:after="0" w:line="360" w:lineRule="auto"/>
        <w:ind w:left="-142"/>
        <w:jc w:val="both"/>
        <w:rPr>
          <w:rFonts w:ascii="David" w:hAnsi="David" w:cs="David"/>
          <w:sz w:val="24"/>
          <w:szCs w:val="24"/>
        </w:rPr>
      </w:pPr>
    </w:p>
    <w:p w:rsidR="003653EF" w:rsidRDefault="003653EF" w:rsidP="00063295">
      <w:pPr>
        <w:pStyle w:val="ad"/>
        <w:numPr>
          <w:ilvl w:val="0"/>
          <w:numId w:val="1"/>
        </w:numPr>
        <w:spacing w:after="0" w:line="360" w:lineRule="auto"/>
        <w:ind w:left="-142" w:hanging="425"/>
        <w:jc w:val="both"/>
        <w:rPr>
          <w:rFonts w:ascii="David" w:hAnsi="David" w:cs="David"/>
          <w:sz w:val="24"/>
          <w:szCs w:val="24"/>
        </w:rPr>
      </w:pPr>
      <w:r>
        <w:rPr>
          <w:rFonts w:ascii="David" w:hAnsi="David" w:cs="David" w:hint="cs"/>
          <w:sz w:val="24"/>
          <w:szCs w:val="24"/>
          <w:rtl/>
        </w:rPr>
        <w:t xml:space="preserve">התובעת מצידה הלינה על כי הודעת המומחה הנה תוצאה של התנהלות הנתבע והקשיים שהמשיך להערים בנוגע להמצאת מסמכים מצדו. עם זאת הסכימה כי אין מנוס בנסיבות שנוצרו ממינוי מומחה </w:t>
      </w:r>
      <w:r>
        <w:rPr>
          <w:rFonts w:ascii="David" w:hAnsi="David" w:cs="David" w:hint="cs"/>
          <w:sz w:val="24"/>
          <w:szCs w:val="24"/>
          <w:rtl/>
        </w:rPr>
        <w:lastRenderedPageBreak/>
        <w:t xml:space="preserve">נוסף שיחווה דעתו אך בעניין החברה </w:t>
      </w:r>
      <w:r w:rsidR="00063295">
        <w:rPr>
          <w:rFonts w:ascii="David" w:hAnsi="David" w:cs="David" w:hint="cs"/>
          <w:sz w:val="24"/>
          <w:szCs w:val="24"/>
          <w:rtl/>
        </w:rPr>
        <w:t>בחו"ל</w:t>
      </w:r>
      <w:r>
        <w:rPr>
          <w:rFonts w:ascii="David" w:hAnsi="David" w:cs="David" w:hint="cs"/>
          <w:sz w:val="24"/>
          <w:szCs w:val="24"/>
          <w:rtl/>
        </w:rPr>
        <w:t xml:space="preserve">, בד בבד עם מתן סמכויות בירור וחקירה למומחה והשתת שכר טרחתו במלואו על הנתבע. </w:t>
      </w:r>
    </w:p>
    <w:p w:rsidR="003653EF" w:rsidRPr="003653EF" w:rsidRDefault="003653EF" w:rsidP="003653EF">
      <w:pPr>
        <w:pStyle w:val="ad"/>
        <w:rPr>
          <w:rFonts w:ascii="David" w:hAnsi="David" w:cs="David"/>
          <w:sz w:val="24"/>
          <w:szCs w:val="24"/>
          <w:rtl/>
        </w:rPr>
      </w:pPr>
    </w:p>
    <w:p w:rsidR="00A00B52" w:rsidRDefault="00A00B52" w:rsidP="00063295">
      <w:pPr>
        <w:pStyle w:val="ad"/>
        <w:numPr>
          <w:ilvl w:val="0"/>
          <w:numId w:val="1"/>
        </w:numPr>
        <w:spacing w:after="0" w:line="360" w:lineRule="auto"/>
        <w:ind w:left="-142" w:hanging="425"/>
        <w:jc w:val="both"/>
        <w:rPr>
          <w:rFonts w:ascii="David" w:hAnsi="David" w:cs="David"/>
          <w:sz w:val="24"/>
          <w:szCs w:val="24"/>
          <w:rtl/>
        </w:rPr>
      </w:pPr>
      <w:r>
        <w:rPr>
          <w:rFonts w:ascii="David" w:hAnsi="David" w:cs="David"/>
          <w:sz w:val="24"/>
          <w:szCs w:val="24"/>
          <w:rtl/>
        </w:rPr>
        <w:t xml:space="preserve">הנתבע בתגובתו </w:t>
      </w:r>
      <w:r w:rsidR="00531864">
        <w:rPr>
          <w:rFonts w:ascii="David" w:hAnsi="David" w:cs="David" w:hint="cs"/>
          <w:sz w:val="24"/>
          <w:szCs w:val="24"/>
          <w:rtl/>
        </w:rPr>
        <w:t>עתר אף הוא למינוי מומחה</w:t>
      </w:r>
      <w:r w:rsidR="003653EF">
        <w:rPr>
          <w:rFonts w:ascii="David" w:hAnsi="David" w:cs="David" w:hint="cs"/>
          <w:sz w:val="24"/>
          <w:szCs w:val="24"/>
          <w:rtl/>
        </w:rPr>
        <w:t xml:space="preserve"> נוסף</w:t>
      </w:r>
      <w:r>
        <w:rPr>
          <w:rFonts w:ascii="David" w:hAnsi="David" w:cs="David"/>
          <w:sz w:val="24"/>
          <w:szCs w:val="24"/>
          <w:rtl/>
        </w:rPr>
        <w:t xml:space="preserve">, אך עתר, במיוחד במסגרת השלמת הטיעון </w:t>
      </w:r>
      <w:r w:rsidR="003653EF">
        <w:rPr>
          <w:rFonts w:ascii="David" w:hAnsi="David" w:cs="David" w:hint="cs"/>
          <w:sz w:val="24"/>
          <w:szCs w:val="24"/>
          <w:rtl/>
        </w:rPr>
        <w:t>שניתנה לו</w:t>
      </w:r>
      <w:r>
        <w:rPr>
          <w:rFonts w:ascii="David" w:hAnsi="David" w:cs="David"/>
          <w:sz w:val="24"/>
          <w:szCs w:val="24"/>
          <w:rtl/>
        </w:rPr>
        <w:t>, להרחיב את סמכויות</w:t>
      </w:r>
      <w:r w:rsidR="00077443">
        <w:rPr>
          <w:rFonts w:ascii="David" w:hAnsi="David" w:cs="David" w:hint="cs"/>
          <w:sz w:val="24"/>
          <w:szCs w:val="24"/>
          <w:rtl/>
        </w:rPr>
        <w:t xml:space="preserve"> ה</w:t>
      </w:r>
      <w:r w:rsidR="00D03EDD">
        <w:rPr>
          <w:rFonts w:ascii="David" w:hAnsi="David" w:cs="David" w:hint="cs"/>
          <w:sz w:val="24"/>
          <w:szCs w:val="24"/>
          <w:rtl/>
        </w:rPr>
        <w:t>מומחה שימונה</w:t>
      </w:r>
      <w:r>
        <w:rPr>
          <w:rFonts w:ascii="David" w:hAnsi="David" w:cs="David"/>
          <w:sz w:val="24"/>
          <w:szCs w:val="24"/>
          <w:rtl/>
        </w:rPr>
        <w:t xml:space="preserve"> </w:t>
      </w:r>
      <w:r w:rsidRPr="000375A1">
        <w:rPr>
          <w:rFonts w:ascii="David" w:hAnsi="David" w:cs="David"/>
          <w:b/>
          <w:bCs/>
          <w:sz w:val="24"/>
          <w:szCs w:val="24"/>
          <w:rtl/>
        </w:rPr>
        <w:t xml:space="preserve">כך שיבחן מחדש את שווין של חברות האיש נכון למועד הקובע, בציינו כי לא ניתן לערוך חוות דעת לעניין החברה </w:t>
      </w:r>
      <w:r w:rsidR="00063295">
        <w:rPr>
          <w:rFonts w:ascii="David" w:hAnsi="David" w:cs="David" w:hint="cs"/>
          <w:b/>
          <w:bCs/>
          <w:sz w:val="24"/>
          <w:szCs w:val="24"/>
          <w:rtl/>
        </w:rPr>
        <w:t xml:space="preserve">בחו"ל </w:t>
      </w:r>
      <w:r w:rsidRPr="000375A1">
        <w:rPr>
          <w:rFonts w:ascii="David" w:hAnsi="David" w:cs="David"/>
          <w:b/>
          <w:bCs/>
          <w:sz w:val="24"/>
          <w:szCs w:val="24"/>
          <w:rtl/>
        </w:rPr>
        <w:t>במנותק מחוות הדעת הנוגעת לחברה העיקרית, שכן השתיים כרוכות זו בזו</w:t>
      </w:r>
      <w:r>
        <w:rPr>
          <w:rFonts w:ascii="David" w:hAnsi="David" w:cs="David"/>
          <w:sz w:val="24"/>
          <w:szCs w:val="24"/>
          <w:rtl/>
        </w:rPr>
        <w:t>. לטענתו, החברה ב</w:t>
      </w:r>
      <w:r w:rsidR="00063295">
        <w:rPr>
          <w:rFonts w:ascii="David" w:hAnsi="David" w:cs="David" w:hint="cs"/>
          <w:sz w:val="24"/>
          <w:szCs w:val="24"/>
          <w:rtl/>
        </w:rPr>
        <w:t>חו"ל</w:t>
      </w:r>
      <w:r>
        <w:rPr>
          <w:rFonts w:ascii="David" w:hAnsi="David" w:cs="David"/>
          <w:sz w:val="24"/>
          <w:szCs w:val="24"/>
          <w:rtl/>
        </w:rPr>
        <w:t xml:space="preserve"> הנה חברת "מעבר" שנועדה להתגבר על העדר האפשרות לקיים קשרי מסחר ישירים עם חברות שאינן נמצאות במדינות השייכות לאיחוד האירופאי. לשיטתו, על המומחה</w:t>
      </w:r>
      <w:r w:rsidR="00D03EDD">
        <w:rPr>
          <w:rFonts w:ascii="David" w:hAnsi="David" w:cs="David" w:hint="cs"/>
          <w:sz w:val="24"/>
          <w:szCs w:val="24"/>
          <w:rtl/>
        </w:rPr>
        <w:t xml:space="preserve"> שימונה</w:t>
      </w:r>
      <w:r>
        <w:rPr>
          <w:rFonts w:ascii="David" w:hAnsi="David" w:cs="David"/>
          <w:sz w:val="24"/>
          <w:szCs w:val="24"/>
          <w:rtl/>
        </w:rPr>
        <w:t xml:space="preserve"> להידרש לתמונה בכללותה ולקשרי הפעילות של החברה </w:t>
      </w:r>
      <w:r w:rsidR="00063295">
        <w:rPr>
          <w:rFonts w:ascii="David" w:hAnsi="David" w:cs="David" w:hint="cs"/>
          <w:sz w:val="24"/>
          <w:szCs w:val="24"/>
          <w:rtl/>
        </w:rPr>
        <w:t>בחו"ל</w:t>
      </w:r>
      <w:r>
        <w:rPr>
          <w:rFonts w:ascii="David" w:hAnsi="David" w:cs="David"/>
          <w:sz w:val="24"/>
          <w:szCs w:val="24"/>
          <w:rtl/>
        </w:rPr>
        <w:t>, למניעת הערכת שווי כפולה. כך ב</w:t>
      </w:r>
      <w:r w:rsidR="000375A1">
        <w:rPr>
          <w:rFonts w:ascii="David" w:hAnsi="David" w:cs="David" w:hint="cs"/>
          <w:sz w:val="24"/>
          <w:szCs w:val="24"/>
          <w:rtl/>
        </w:rPr>
        <w:t>יתר שאת מקום בו התובעת</w:t>
      </w:r>
      <w:r>
        <w:rPr>
          <w:rFonts w:ascii="David" w:hAnsi="David" w:cs="David"/>
          <w:sz w:val="24"/>
          <w:szCs w:val="24"/>
          <w:rtl/>
        </w:rPr>
        <w:t xml:space="preserve"> עותרת ל</w:t>
      </w:r>
      <w:r w:rsidR="000375A1">
        <w:rPr>
          <w:rFonts w:ascii="David" w:hAnsi="David" w:cs="David" w:hint="cs"/>
          <w:sz w:val="24"/>
          <w:szCs w:val="24"/>
          <w:rtl/>
        </w:rPr>
        <w:t>העניק</w:t>
      </w:r>
      <w:r>
        <w:rPr>
          <w:rFonts w:ascii="David" w:hAnsi="David" w:cs="David"/>
          <w:sz w:val="24"/>
          <w:szCs w:val="24"/>
          <w:rtl/>
        </w:rPr>
        <w:t xml:space="preserve"> למומחה סמכויות חקירה נרחבות.</w:t>
      </w:r>
    </w:p>
    <w:p w:rsidR="00A00B52" w:rsidRDefault="00A00B52" w:rsidP="00A00B52">
      <w:pPr>
        <w:pStyle w:val="ad"/>
        <w:ind w:left="-142" w:hanging="425"/>
        <w:rPr>
          <w:rFonts w:ascii="David" w:hAnsi="David" w:cs="David"/>
          <w:sz w:val="24"/>
          <w:szCs w:val="24"/>
          <w:rtl/>
        </w:rPr>
      </w:pPr>
    </w:p>
    <w:p w:rsidR="00A00B52" w:rsidRDefault="000375A1" w:rsidP="00063295">
      <w:pPr>
        <w:pStyle w:val="ad"/>
        <w:numPr>
          <w:ilvl w:val="0"/>
          <w:numId w:val="1"/>
        </w:numPr>
        <w:spacing w:after="0" w:line="360" w:lineRule="auto"/>
        <w:ind w:left="-142" w:hanging="425"/>
        <w:jc w:val="both"/>
        <w:rPr>
          <w:rFonts w:ascii="David" w:hAnsi="David" w:cs="David"/>
          <w:sz w:val="24"/>
          <w:szCs w:val="24"/>
        </w:rPr>
      </w:pPr>
      <w:r>
        <w:rPr>
          <w:rFonts w:ascii="David" w:hAnsi="David" w:cs="David"/>
          <w:sz w:val="24"/>
          <w:szCs w:val="24"/>
          <w:rtl/>
        </w:rPr>
        <w:t>בתשובתה לתגוב</w:t>
      </w:r>
      <w:r>
        <w:rPr>
          <w:rFonts w:ascii="David" w:hAnsi="David" w:cs="David" w:hint="cs"/>
          <w:sz w:val="24"/>
          <w:szCs w:val="24"/>
          <w:rtl/>
        </w:rPr>
        <w:t>ת הנתבע</w:t>
      </w:r>
      <w:r w:rsidR="00A00B52">
        <w:rPr>
          <w:rFonts w:ascii="David" w:hAnsi="David" w:cs="David"/>
          <w:sz w:val="24"/>
          <w:szCs w:val="24"/>
          <w:rtl/>
        </w:rPr>
        <w:t xml:space="preserve"> </w:t>
      </w:r>
      <w:r w:rsidR="003653EF">
        <w:rPr>
          <w:rFonts w:ascii="David" w:hAnsi="David" w:cs="David" w:hint="cs"/>
          <w:sz w:val="24"/>
          <w:szCs w:val="24"/>
          <w:rtl/>
        </w:rPr>
        <w:t>טענה</w:t>
      </w:r>
      <w:r w:rsidR="00A00B52">
        <w:rPr>
          <w:rFonts w:ascii="David" w:hAnsi="David" w:cs="David"/>
          <w:sz w:val="24"/>
          <w:szCs w:val="24"/>
          <w:rtl/>
        </w:rPr>
        <w:t xml:space="preserve"> ה</w:t>
      </w:r>
      <w:r>
        <w:rPr>
          <w:rFonts w:ascii="David" w:hAnsi="David" w:cs="David" w:hint="cs"/>
          <w:sz w:val="24"/>
          <w:szCs w:val="24"/>
          <w:rtl/>
        </w:rPr>
        <w:t xml:space="preserve">תובעת </w:t>
      </w:r>
      <w:r w:rsidR="00A00B52">
        <w:rPr>
          <w:rFonts w:ascii="David" w:hAnsi="David" w:cs="David"/>
          <w:sz w:val="24"/>
          <w:szCs w:val="24"/>
          <w:rtl/>
        </w:rPr>
        <w:t>כי הבקשה להורות למומחה</w:t>
      </w:r>
      <w:r>
        <w:rPr>
          <w:rFonts w:ascii="David" w:hAnsi="David" w:cs="David" w:hint="cs"/>
          <w:sz w:val="24"/>
          <w:szCs w:val="24"/>
          <w:rtl/>
        </w:rPr>
        <w:t xml:space="preserve"> לערוך </w:t>
      </w:r>
      <w:r w:rsidR="00A00B52">
        <w:rPr>
          <w:rFonts w:ascii="David" w:hAnsi="David" w:cs="David"/>
          <w:sz w:val="24"/>
          <w:szCs w:val="24"/>
          <w:rtl/>
        </w:rPr>
        <w:t>חוות דעת חדשה ב</w:t>
      </w:r>
      <w:r>
        <w:rPr>
          <w:rFonts w:ascii="David" w:hAnsi="David" w:cs="David" w:hint="cs"/>
          <w:sz w:val="24"/>
          <w:szCs w:val="24"/>
          <w:rtl/>
        </w:rPr>
        <w:t>יחס</w:t>
      </w:r>
      <w:r w:rsidR="00A00B52">
        <w:rPr>
          <w:rFonts w:ascii="David" w:hAnsi="David" w:cs="David"/>
          <w:sz w:val="24"/>
          <w:szCs w:val="24"/>
          <w:rtl/>
        </w:rPr>
        <w:t xml:space="preserve"> </w:t>
      </w:r>
      <w:r>
        <w:rPr>
          <w:rFonts w:ascii="David" w:hAnsi="David" w:cs="David" w:hint="cs"/>
          <w:sz w:val="24"/>
          <w:szCs w:val="24"/>
          <w:rtl/>
        </w:rPr>
        <w:t>ל</w:t>
      </w:r>
      <w:r w:rsidR="00A00B52">
        <w:rPr>
          <w:rFonts w:ascii="David" w:hAnsi="David" w:cs="David"/>
          <w:sz w:val="24"/>
          <w:szCs w:val="24"/>
          <w:rtl/>
        </w:rPr>
        <w:t>שווי עסקיו של ה</w:t>
      </w:r>
      <w:r>
        <w:rPr>
          <w:rFonts w:ascii="David" w:hAnsi="David" w:cs="David" w:hint="cs"/>
          <w:sz w:val="24"/>
          <w:szCs w:val="24"/>
          <w:rtl/>
        </w:rPr>
        <w:t>נתבע</w:t>
      </w:r>
      <w:r w:rsidR="00A00B52">
        <w:rPr>
          <w:rFonts w:ascii="David" w:hAnsi="David" w:cs="David"/>
          <w:sz w:val="24"/>
          <w:szCs w:val="24"/>
          <w:rtl/>
        </w:rPr>
        <w:t xml:space="preserve"> בכללותם ולא רק בהקשר לחברה </w:t>
      </w:r>
      <w:r w:rsidR="00063295">
        <w:rPr>
          <w:rFonts w:ascii="David" w:hAnsi="David" w:cs="David" w:hint="cs"/>
          <w:sz w:val="24"/>
          <w:szCs w:val="24"/>
          <w:rtl/>
        </w:rPr>
        <w:t>בחו"ל</w:t>
      </w:r>
      <w:r w:rsidR="00A00B52">
        <w:rPr>
          <w:rFonts w:ascii="David" w:hAnsi="David" w:cs="David"/>
          <w:sz w:val="24"/>
          <w:szCs w:val="24"/>
          <w:rtl/>
        </w:rPr>
        <w:t>, נובעת מרצונו של ה</w:t>
      </w:r>
      <w:r>
        <w:rPr>
          <w:rFonts w:ascii="David" w:hAnsi="David" w:cs="David" w:hint="cs"/>
          <w:sz w:val="24"/>
          <w:szCs w:val="24"/>
          <w:rtl/>
        </w:rPr>
        <w:t>נתבע</w:t>
      </w:r>
      <w:r w:rsidR="00A00B52">
        <w:rPr>
          <w:rFonts w:ascii="David" w:hAnsi="David" w:cs="David"/>
          <w:sz w:val="24"/>
          <w:szCs w:val="24"/>
          <w:rtl/>
        </w:rPr>
        <w:t xml:space="preserve"> לחתור תחת חוות דעת המומחה</w:t>
      </w:r>
      <w:r w:rsidR="00007010">
        <w:rPr>
          <w:rFonts w:ascii="David" w:hAnsi="David" w:cs="David" w:hint="cs"/>
          <w:sz w:val="24"/>
          <w:szCs w:val="24"/>
          <w:rtl/>
        </w:rPr>
        <w:t xml:space="preserve"> </w:t>
      </w:r>
      <w:r w:rsidR="00D03EDD">
        <w:rPr>
          <w:rFonts w:ascii="David" w:hAnsi="David" w:cs="David" w:hint="cs"/>
          <w:sz w:val="24"/>
          <w:szCs w:val="24"/>
          <w:rtl/>
        </w:rPr>
        <w:t>שהוגשה לתיק</w:t>
      </w:r>
      <w:r w:rsidR="00A00B52">
        <w:rPr>
          <w:rFonts w:ascii="David" w:hAnsi="David" w:cs="David"/>
          <w:sz w:val="24"/>
          <w:szCs w:val="24"/>
          <w:rtl/>
        </w:rPr>
        <w:t xml:space="preserve">, ממנה אינו שבע רצון, לבטלה ולהחליפה באחרת ואגב כך להאריך עוד את ההליכים. את מורת רוחו מחוות דעת המומחה </w:t>
      </w:r>
      <w:r w:rsidR="00007010">
        <w:rPr>
          <w:rFonts w:ascii="David" w:hAnsi="David" w:cs="David" w:hint="cs"/>
          <w:sz w:val="24"/>
          <w:szCs w:val="24"/>
          <w:rtl/>
        </w:rPr>
        <w:t xml:space="preserve">שמונה </w:t>
      </w:r>
      <w:r w:rsidR="00A00B52">
        <w:rPr>
          <w:rFonts w:ascii="David" w:hAnsi="David" w:cs="David"/>
          <w:sz w:val="24"/>
          <w:szCs w:val="24"/>
          <w:rtl/>
        </w:rPr>
        <w:t xml:space="preserve">הביע </w:t>
      </w:r>
      <w:r w:rsidR="00027CDC">
        <w:rPr>
          <w:rFonts w:ascii="David" w:hAnsi="David" w:cs="David" w:hint="cs"/>
          <w:sz w:val="24"/>
          <w:szCs w:val="24"/>
          <w:rtl/>
        </w:rPr>
        <w:t xml:space="preserve">הנתבע </w:t>
      </w:r>
      <w:r w:rsidR="00A00B52">
        <w:rPr>
          <w:rFonts w:ascii="David" w:hAnsi="David" w:cs="David"/>
          <w:sz w:val="24"/>
          <w:szCs w:val="24"/>
          <w:rtl/>
        </w:rPr>
        <w:t xml:space="preserve">אף בעבר. לשיטתה, אין כל מניעה להעריך בנפרד את שוויה של החברה </w:t>
      </w:r>
      <w:r w:rsidR="00063295">
        <w:rPr>
          <w:rFonts w:ascii="David" w:hAnsi="David" w:cs="David" w:hint="cs"/>
          <w:sz w:val="24"/>
          <w:szCs w:val="24"/>
          <w:rtl/>
        </w:rPr>
        <w:t>בחו"ל</w:t>
      </w:r>
      <w:r w:rsidR="00A00B52">
        <w:rPr>
          <w:rFonts w:ascii="David" w:hAnsi="David" w:cs="David"/>
          <w:sz w:val="24"/>
          <w:szCs w:val="24"/>
          <w:rtl/>
        </w:rPr>
        <w:t xml:space="preserve"> ואין בסיס לערוך חוות דעת כוללת חדשה. </w:t>
      </w:r>
    </w:p>
    <w:p w:rsidR="00027CDC" w:rsidRPr="00027CDC" w:rsidRDefault="00027CDC" w:rsidP="00027CDC">
      <w:pPr>
        <w:pStyle w:val="ad"/>
        <w:rPr>
          <w:rFonts w:ascii="David" w:hAnsi="David" w:cs="David"/>
          <w:sz w:val="24"/>
          <w:szCs w:val="24"/>
          <w:rtl/>
        </w:rPr>
      </w:pPr>
    </w:p>
    <w:p w:rsidR="00A00B52" w:rsidRDefault="00A00B52" w:rsidP="00027CDC">
      <w:pPr>
        <w:spacing w:line="360" w:lineRule="auto"/>
        <w:ind w:left="-142"/>
        <w:jc w:val="both"/>
        <w:rPr>
          <w:rFonts w:ascii="David" w:hAnsi="David"/>
          <w:b/>
          <w:bCs/>
          <w:u w:val="single"/>
        </w:rPr>
      </w:pPr>
      <w:r>
        <w:rPr>
          <w:rFonts w:ascii="David" w:hAnsi="David"/>
          <w:b/>
          <w:bCs/>
          <w:u w:val="single"/>
          <w:rtl/>
        </w:rPr>
        <w:t>דיון והכרעה</w:t>
      </w:r>
    </w:p>
    <w:p w:rsidR="00A00B52" w:rsidRDefault="00A00B52" w:rsidP="00A00B52">
      <w:pPr>
        <w:spacing w:line="360" w:lineRule="auto"/>
        <w:ind w:left="-142" w:hanging="425"/>
        <w:jc w:val="both"/>
        <w:rPr>
          <w:rFonts w:ascii="David" w:hAnsi="David"/>
          <w:b/>
          <w:bCs/>
          <w:u w:val="single"/>
          <w:rtl/>
        </w:rPr>
      </w:pPr>
    </w:p>
    <w:p w:rsidR="003653EF" w:rsidRPr="00B56272" w:rsidRDefault="003653EF" w:rsidP="00063295">
      <w:pPr>
        <w:pStyle w:val="ad"/>
        <w:numPr>
          <w:ilvl w:val="0"/>
          <w:numId w:val="1"/>
        </w:numPr>
        <w:spacing w:after="0" w:line="360" w:lineRule="auto"/>
        <w:ind w:left="-142" w:hanging="425"/>
        <w:jc w:val="both"/>
        <w:rPr>
          <w:rFonts w:ascii="David" w:hAnsi="David" w:cs="David"/>
          <w:sz w:val="24"/>
          <w:szCs w:val="24"/>
        </w:rPr>
      </w:pPr>
      <w:r w:rsidRPr="00B56272">
        <w:rPr>
          <w:rFonts w:ascii="David" w:hAnsi="David" w:cs="David" w:hint="cs"/>
          <w:sz w:val="24"/>
          <w:szCs w:val="24"/>
          <w:rtl/>
        </w:rPr>
        <w:t>עסקינן כאמור בהליך המתנהל זמן ממושך. נמצא, כי חוות הדעת שהוגשה בשלה</w:t>
      </w:r>
      <w:r w:rsidR="00ED7647" w:rsidRPr="00B56272">
        <w:rPr>
          <w:rFonts w:ascii="David" w:hAnsi="David" w:cs="David" w:hint="cs"/>
          <w:sz w:val="24"/>
          <w:szCs w:val="24"/>
          <w:rtl/>
        </w:rPr>
        <w:t>י שנת 2022 הנה חסרה ודרושה השלמ</w:t>
      </w:r>
      <w:r w:rsidRPr="00B56272">
        <w:rPr>
          <w:rFonts w:ascii="David" w:hAnsi="David" w:cs="David" w:hint="cs"/>
          <w:sz w:val="24"/>
          <w:szCs w:val="24"/>
          <w:rtl/>
        </w:rPr>
        <w:t xml:space="preserve">ה. המומחה שמונה הודיע כי לא יוכל </w:t>
      </w:r>
      <w:r w:rsidR="00ED7647" w:rsidRPr="00B56272">
        <w:rPr>
          <w:rFonts w:ascii="David" w:hAnsi="David" w:cs="David" w:hint="cs"/>
          <w:sz w:val="24"/>
          <w:szCs w:val="24"/>
          <w:rtl/>
        </w:rPr>
        <w:t>להשלים מלאכתו. שני הצדדים תמימי דעים כי יש למנות מומחה נוסף והם חלוקים בנוגע להיקף הנושאים להם יידרש המומחה</w:t>
      </w:r>
      <w:r w:rsidR="00531864" w:rsidRPr="00B56272">
        <w:rPr>
          <w:rFonts w:ascii="David" w:hAnsi="David" w:cs="David" w:hint="cs"/>
          <w:sz w:val="24"/>
          <w:szCs w:val="24"/>
          <w:rtl/>
        </w:rPr>
        <w:t xml:space="preserve"> הנוסף</w:t>
      </w:r>
      <w:r w:rsidR="00ED7647" w:rsidRPr="00B56272">
        <w:rPr>
          <w:rFonts w:ascii="David" w:hAnsi="David" w:cs="David" w:hint="cs"/>
          <w:sz w:val="24"/>
          <w:szCs w:val="24"/>
          <w:rtl/>
        </w:rPr>
        <w:t xml:space="preserve">. בעוד התובעת </w:t>
      </w:r>
      <w:r w:rsidR="00B56272" w:rsidRPr="00B56272">
        <w:rPr>
          <w:rFonts w:ascii="David" w:hAnsi="David" w:cs="David" w:hint="cs"/>
          <w:sz w:val="24"/>
          <w:szCs w:val="24"/>
          <w:rtl/>
        </w:rPr>
        <w:t>סבורה כי על המומחה הנוסף להידרש לבחינה צרה המתמקדת בשווי</w:t>
      </w:r>
      <w:r w:rsidR="00ED7647" w:rsidRPr="00B56272">
        <w:rPr>
          <w:rFonts w:ascii="David" w:hAnsi="David" w:cs="David" w:hint="cs"/>
          <w:sz w:val="24"/>
          <w:szCs w:val="24"/>
          <w:rtl/>
        </w:rPr>
        <w:t xml:space="preserve"> החברה </w:t>
      </w:r>
      <w:r w:rsidR="00063295">
        <w:rPr>
          <w:rFonts w:ascii="David" w:hAnsi="David" w:cs="David" w:hint="cs"/>
          <w:sz w:val="24"/>
          <w:szCs w:val="24"/>
          <w:rtl/>
        </w:rPr>
        <w:t>בחו"ל</w:t>
      </w:r>
      <w:r w:rsidR="00ED7647" w:rsidRPr="00B56272">
        <w:rPr>
          <w:rFonts w:ascii="David" w:hAnsi="David" w:cs="David" w:hint="cs"/>
          <w:sz w:val="24"/>
          <w:szCs w:val="24"/>
          <w:rtl/>
        </w:rPr>
        <w:t xml:space="preserve"> בלבד, עותר הנתבע ל</w:t>
      </w:r>
      <w:r w:rsidR="00B56272">
        <w:rPr>
          <w:rFonts w:ascii="David" w:hAnsi="David" w:cs="David" w:hint="cs"/>
          <w:sz w:val="24"/>
          <w:szCs w:val="24"/>
          <w:rtl/>
        </w:rPr>
        <w:t xml:space="preserve">עריכת חוות דעת שתכלול את </w:t>
      </w:r>
      <w:r w:rsidR="00ED7647" w:rsidRPr="00B56272">
        <w:rPr>
          <w:rFonts w:ascii="David" w:hAnsi="David" w:cs="David" w:hint="cs"/>
          <w:sz w:val="24"/>
          <w:szCs w:val="24"/>
          <w:rtl/>
        </w:rPr>
        <w:t>כלל הנושאים הרכושיים</w:t>
      </w:r>
      <w:r w:rsidR="002F3D19" w:rsidRPr="00B56272">
        <w:rPr>
          <w:rFonts w:ascii="David" w:hAnsi="David" w:cs="David" w:hint="cs"/>
          <w:sz w:val="24"/>
          <w:szCs w:val="24"/>
          <w:rtl/>
        </w:rPr>
        <w:t xml:space="preserve">. </w:t>
      </w:r>
      <w:r w:rsidR="000E7730" w:rsidRPr="00B56272">
        <w:rPr>
          <w:rFonts w:ascii="David" w:hAnsi="David" w:cs="David" w:hint="cs"/>
          <w:sz w:val="24"/>
          <w:szCs w:val="24"/>
          <w:rtl/>
        </w:rPr>
        <w:t xml:space="preserve">בתוך כך </w:t>
      </w:r>
      <w:r w:rsidR="00ED7647" w:rsidRPr="00B56272">
        <w:rPr>
          <w:rFonts w:ascii="David" w:hAnsi="David" w:cs="David" w:hint="cs"/>
          <w:sz w:val="24"/>
          <w:szCs w:val="24"/>
          <w:rtl/>
        </w:rPr>
        <w:t>יש לזכור כי בין הצדדים מחלוקת מהותית חריפה בשאלה מה חלקה</w:t>
      </w:r>
      <w:r w:rsidR="00007010" w:rsidRPr="00B56272">
        <w:rPr>
          <w:rFonts w:ascii="David" w:hAnsi="David" w:cs="David"/>
          <w:sz w:val="24"/>
          <w:szCs w:val="24"/>
          <w:rtl/>
        </w:rPr>
        <w:t>ּ</w:t>
      </w:r>
      <w:r w:rsidR="00ED7647" w:rsidRPr="00B56272">
        <w:rPr>
          <w:rFonts w:ascii="David" w:hAnsi="David" w:cs="David" w:hint="cs"/>
          <w:sz w:val="24"/>
          <w:szCs w:val="24"/>
          <w:rtl/>
        </w:rPr>
        <w:t xml:space="preserve"> של התובעת בעסקי </w:t>
      </w:r>
      <w:r w:rsidR="000E7730" w:rsidRPr="00B56272">
        <w:rPr>
          <w:rFonts w:ascii="David" w:hAnsi="David" w:cs="David" w:hint="cs"/>
          <w:sz w:val="24"/>
          <w:szCs w:val="24"/>
          <w:rtl/>
        </w:rPr>
        <w:t>הנתבע</w:t>
      </w:r>
      <w:r w:rsidR="00ED7647" w:rsidRPr="00B56272">
        <w:rPr>
          <w:rFonts w:ascii="David" w:hAnsi="David" w:cs="David" w:hint="cs"/>
          <w:sz w:val="24"/>
          <w:szCs w:val="24"/>
          <w:rtl/>
        </w:rPr>
        <w:t xml:space="preserve"> שצמחו לאחר מועד הקרע ומה משמעות השימוש בנתוני אמת המשקפים את מצב העסקים לאחר </w:t>
      </w:r>
      <w:r w:rsidR="00531864" w:rsidRPr="00B56272">
        <w:rPr>
          <w:rFonts w:ascii="David" w:hAnsi="David" w:cs="David" w:hint="cs"/>
          <w:sz w:val="24"/>
          <w:szCs w:val="24"/>
          <w:rtl/>
        </w:rPr>
        <w:t>המועד הקובע.</w:t>
      </w:r>
    </w:p>
    <w:p w:rsidR="003653EF" w:rsidRDefault="003653EF" w:rsidP="003653EF">
      <w:pPr>
        <w:pStyle w:val="ad"/>
        <w:spacing w:after="0" w:line="360" w:lineRule="auto"/>
        <w:ind w:left="-142"/>
        <w:jc w:val="both"/>
        <w:rPr>
          <w:rFonts w:ascii="David" w:hAnsi="David" w:cs="David"/>
          <w:sz w:val="24"/>
          <w:szCs w:val="24"/>
        </w:rPr>
      </w:pPr>
    </w:p>
    <w:p w:rsidR="005C27DD" w:rsidRDefault="005C27DD" w:rsidP="00B56272">
      <w:pPr>
        <w:pStyle w:val="ad"/>
        <w:numPr>
          <w:ilvl w:val="0"/>
          <w:numId w:val="1"/>
        </w:numPr>
        <w:spacing w:after="0" w:line="360" w:lineRule="auto"/>
        <w:ind w:left="-142" w:hanging="425"/>
        <w:jc w:val="both"/>
        <w:rPr>
          <w:rFonts w:ascii="David" w:hAnsi="David" w:cs="David"/>
          <w:sz w:val="24"/>
          <w:szCs w:val="24"/>
        </w:rPr>
      </w:pPr>
      <w:r w:rsidRPr="005C27DD">
        <w:rPr>
          <w:rFonts w:ascii="David" w:hAnsi="David" w:cs="David"/>
          <w:sz w:val="24"/>
          <w:szCs w:val="24"/>
          <w:rtl/>
        </w:rPr>
        <w:t xml:space="preserve">תקנה 88(א) לתקנות סדר הדין האזרחי, התשע"ט-2018 </w:t>
      </w:r>
      <w:r>
        <w:rPr>
          <w:rFonts w:ascii="David" w:hAnsi="David" w:cs="David" w:hint="cs"/>
          <w:sz w:val="24"/>
          <w:szCs w:val="24"/>
          <w:rtl/>
        </w:rPr>
        <w:t xml:space="preserve">מעניקה לבית המשפט שיקול דעת רחב בכל הנוגע למינוי מומחים מטעמו ומתן הוראות, כלשונה - </w:t>
      </w:r>
      <w:r w:rsidRPr="005C27DD">
        <w:rPr>
          <w:rFonts w:ascii="David" w:hAnsi="David" w:cs="David"/>
          <w:sz w:val="24"/>
          <w:szCs w:val="24"/>
          <w:rtl/>
        </w:rPr>
        <w:t xml:space="preserve">"[...] </w:t>
      </w:r>
      <w:r w:rsidRPr="00F71688">
        <w:rPr>
          <w:rFonts w:ascii="David" w:hAnsi="David" w:cs="David"/>
          <w:b/>
          <w:bCs/>
          <w:sz w:val="24"/>
          <w:szCs w:val="24"/>
          <w:rtl/>
        </w:rPr>
        <w:t>בית המשפט רשאי בכל עת למנות מטעמו מומחה, כמה מומחים או צוות של מומחים למתן חוות דעת בעניין שבמומחיות, ולתת מזמן לזמן הוראות והנחיות בנוגע למילוי התפקיד</w:t>
      </w:r>
      <w:r w:rsidRPr="005C27DD">
        <w:rPr>
          <w:rFonts w:ascii="David" w:hAnsi="David" w:cs="David"/>
          <w:sz w:val="24"/>
          <w:szCs w:val="24"/>
          <w:rtl/>
        </w:rPr>
        <w:t>"</w:t>
      </w:r>
      <w:r>
        <w:rPr>
          <w:rFonts w:ascii="David" w:hAnsi="David" w:cs="David" w:hint="cs"/>
          <w:sz w:val="24"/>
          <w:szCs w:val="24"/>
          <w:rtl/>
        </w:rPr>
        <w:t>.</w:t>
      </w:r>
      <w:r w:rsidR="00C140CB">
        <w:rPr>
          <w:rFonts w:ascii="David" w:hAnsi="David" w:cs="David"/>
          <w:sz w:val="24"/>
          <w:szCs w:val="24"/>
        </w:rPr>
        <w:t xml:space="preserve"> </w:t>
      </w:r>
      <w:r w:rsidR="00C140CB">
        <w:rPr>
          <w:rFonts w:ascii="David" w:hAnsi="David" w:cs="David" w:hint="cs"/>
          <w:sz w:val="24"/>
          <w:szCs w:val="24"/>
          <w:rtl/>
        </w:rPr>
        <w:t xml:space="preserve">תקנה 1 לתקנות בית המשפט לענייני משפחה (סדרי דין) תשפ"א </w:t>
      </w:r>
      <w:r w:rsidR="00C140CB">
        <w:rPr>
          <w:rFonts w:ascii="David" w:hAnsi="David" w:cs="David"/>
          <w:sz w:val="24"/>
          <w:szCs w:val="24"/>
          <w:rtl/>
        </w:rPr>
        <w:t>–</w:t>
      </w:r>
      <w:r w:rsidR="00C140CB">
        <w:rPr>
          <w:rFonts w:ascii="David" w:hAnsi="David" w:cs="David" w:hint="cs"/>
          <w:sz w:val="24"/>
          <w:szCs w:val="24"/>
          <w:rtl/>
        </w:rPr>
        <w:t xml:space="preserve"> 2020 מחילה על ענייני משפחה את תקנות סדר הדין האזרחי על הליכים בביהמ"ש לענייני משפחה בשינויים המחויבים וכל עוד לא נקבע אחרת.</w:t>
      </w:r>
    </w:p>
    <w:p w:rsidR="005C27DD" w:rsidRPr="005C27DD" w:rsidRDefault="005C27DD" w:rsidP="005C27DD">
      <w:pPr>
        <w:pStyle w:val="ad"/>
        <w:rPr>
          <w:rFonts w:ascii="David" w:hAnsi="David" w:cs="David"/>
          <w:sz w:val="24"/>
          <w:szCs w:val="24"/>
          <w:rtl/>
        </w:rPr>
      </w:pPr>
    </w:p>
    <w:p w:rsidR="00BD1B43" w:rsidRDefault="005C27DD" w:rsidP="00BD1B43">
      <w:pPr>
        <w:pStyle w:val="ad"/>
        <w:numPr>
          <w:ilvl w:val="0"/>
          <w:numId w:val="1"/>
        </w:numPr>
        <w:spacing w:after="0" w:line="360" w:lineRule="auto"/>
        <w:ind w:left="-142" w:hanging="425"/>
        <w:jc w:val="both"/>
        <w:rPr>
          <w:rFonts w:ascii="David" w:hAnsi="David" w:cs="David"/>
          <w:sz w:val="24"/>
          <w:szCs w:val="24"/>
        </w:rPr>
      </w:pPr>
      <w:r>
        <w:rPr>
          <w:rFonts w:ascii="David" w:hAnsi="David" w:cs="David" w:hint="cs"/>
          <w:sz w:val="24"/>
          <w:szCs w:val="24"/>
          <w:rtl/>
        </w:rPr>
        <w:lastRenderedPageBreak/>
        <w:t xml:space="preserve">ההלכה הרווחת היא </w:t>
      </w:r>
      <w:r w:rsidR="00BD1B43">
        <w:rPr>
          <w:rFonts w:ascii="David" w:hAnsi="David" w:cs="David" w:hint="cs"/>
          <w:sz w:val="24"/>
          <w:szCs w:val="24"/>
          <w:rtl/>
        </w:rPr>
        <w:t>כי "</w:t>
      </w:r>
      <w:r w:rsidR="00BD1B43" w:rsidRPr="00F71688">
        <w:rPr>
          <w:rFonts w:ascii="David" w:hAnsi="David" w:cs="David"/>
          <w:b/>
          <w:bCs/>
          <w:sz w:val="24"/>
          <w:szCs w:val="24"/>
          <w:rtl/>
        </w:rPr>
        <w:t>בכל הנוגע לסמכות זו של בית המשפט, הודגש בפסיקה כי כאשר נותר בלבו של בית המשפט ספק בשאלה מקצועית שבמחלוקת, לא זו בלבד שהוא רשאי למנות מומחה מטעמו בכל שלב, אלא שלעתים ראוי לעשות כן, וזאת גם לאחר שמיעת הראיות ובמקרים המתאימים אף לאחר הגשת הסיכומים</w:t>
      </w:r>
      <w:r w:rsidR="00BD1B43">
        <w:rPr>
          <w:rFonts w:ascii="David" w:hAnsi="David" w:cs="David" w:hint="cs"/>
          <w:sz w:val="24"/>
          <w:szCs w:val="24"/>
          <w:rtl/>
        </w:rPr>
        <w:t xml:space="preserve">" </w:t>
      </w:r>
      <w:r w:rsidR="00F71688">
        <w:rPr>
          <w:rFonts w:ascii="David" w:hAnsi="David" w:cs="David" w:hint="cs"/>
          <w:sz w:val="24"/>
          <w:szCs w:val="24"/>
          <w:rtl/>
        </w:rPr>
        <w:t>(</w:t>
      </w:r>
      <w:r w:rsidR="00F71688">
        <w:rPr>
          <w:rFonts w:ascii="David" w:hAnsi="David" w:cs="David"/>
          <w:sz w:val="24"/>
          <w:szCs w:val="24"/>
          <w:rtl/>
        </w:rPr>
        <w:t>רע"א 7459/22 ‏</w:t>
      </w:r>
      <w:r w:rsidR="00BD1B43" w:rsidRPr="00F71688">
        <w:rPr>
          <w:rFonts w:ascii="David" w:hAnsi="David" w:cs="David"/>
          <w:b/>
          <w:bCs/>
          <w:sz w:val="24"/>
          <w:szCs w:val="24"/>
          <w:rtl/>
        </w:rPr>
        <w:t>שירותי בריאות כללית נ' פלוני</w:t>
      </w:r>
      <w:r w:rsidR="00BD1B43" w:rsidRPr="00BD1B43">
        <w:rPr>
          <w:rFonts w:ascii="David" w:hAnsi="David" w:cs="David"/>
          <w:sz w:val="24"/>
          <w:szCs w:val="24"/>
          <w:rtl/>
        </w:rPr>
        <w:t>, מיום 5.12.22</w:t>
      </w:r>
      <w:r w:rsidR="00BD1B43">
        <w:rPr>
          <w:rFonts w:ascii="David" w:hAnsi="David" w:cs="David" w:hint="cs"/>
          <w:sz w:val="24"/>
          <w:szCs w:val="24"/>
          <w:rtl/>
        </w:rPr>
        <w:t>).</w:t>
      </w:r>
    </w:p>
    <w:p w:rsidR="00BD1B43" w:rsidRPr="00BD1B43" w:rsidRDefault="00BD1B43" w:rsidP="00BD1B43">
      <w:pPr>
        <w:pStyle w:val="ad"/>
        <w:rPr>
          <w:rFonts w:ascii="David" w:hAnsi="David" w:cs="David"/>
          <w:sz w:val="24"/>
          <w:szCs w:val="24"/>
          <w:rtl/>
        </w:rPr>
      </w:pPr>
    </w:p>
    <w:p w:rsidR="00C505BC" w:rsidRDefault="00B936FC" w:rsidP="00C505BC">
      <w:pPr>
        <w:pStyle w:val="ad"/>
        <w:numPr>
          <w:ilvl w:val="0"/>
          <w:numId w:val="1"/>
        </w:numPr>
        <w:spacing w:after="0" w:line="360" w:lineRule="auto"/>
        <w:ind w:left="-142" w:hanging="425"/>
        <w:jc w:val="both"/>
        <w:rPr>
          <w:rFonts w:ascii="David" w:hAnsi="David" w:cs="David"/>
          <w:sz w:val="24"/>
          <w:szCs w:val="24"/>
        </w:rPr>
      </w:pPr>
      <w:r>
        <w:rPr>
          <w:rFonts w:ascii="David" w:hAnsi="David" w:cs="David" w:hint="cs"/>
          <w:sz w:val="24"/>
          <w:szCs w:val="24"/>
          <w:rtl/>
        </w:rPr>
        <w:t xml:space="preserve">יתירה מכך, שיקול דעתו של בית המשפט לענייני משפחה רחב </w:t>
      </w:r>
      <w:r w:rsidR="00F71688">
        <w:rPr>
          <w:rFonts w:ascii="David" w:hAnsi="David" w:cs="David" w:hint="cs"/>
          <w:sz w:val="24"/>
          <w:szCs w:val="24"/>
          <w:rtl/>
        </w:rPr>
        <w:t xml:space="preserve">אף </w:t>
      </w:r>
      <w:r>
        <w:rPr>
          <w:rFonts w:ascii="David" w:hAnsi="David" w:cs="David" w:hint="cs"/>
          <w:sz w:val="24"/>
          <w:szCs w:val="24"/>
          <w:rtl/>
        </w:rPr>
        <w:t>יותר. מקור ראשון לכך ה</w:t>
      </w:r>
      <w:r w:rsidR="00C505BC">
        <w:rPr>
          <w:rFonts w:ascii="David" w:hAnsi="David" w:cs="David" w:hint="cs"/>
          <w:sz w:val="24"/>
          <w:szCs w:val="24"/>
          <w:rtl/>
        </w:rPr>
        <w:t>וא הנקוב בסעיף 8(א) לחוק בית המשפט לעניני משפחה, תשנ"ה-1995, כי "</w:t>
      </w:r>
      <w:r w:rsidR="00C505BC" w:rsidRPr="00F71688">
        <w:rPr>
          <w:rFonts w:ascii="David" w:hAnsi="David" w:cs="David"/>
          <w:b/>
          <w:bCs/>
          <w:sz w:val="24"/>
          <w:szCs w:val="24"/>
          <w:rtl/>
        </w:rPr>
        <w:t>בכל ענין של דיני ראיות וסדרי דין, שאין עליו הוראה אחרת, לפי חוק זה, ינהג בית המשפט בדרך הנראית לו הטובה ביותר לעשיית משפט צדק</w:t>
      </w:r>
      <w:r w:rsidR="00C505BC">
        <w:rPr>
          <w:rFonts w:ascii="David" w:hAnsi="David" w:cs="David" w:hint="cs"/>
          <w:sz w:val="24"/>
          <w:szCs w:val="24"/>
          <w:rtl/>
        </w:rPr>
        <w:t>". הוראה דומה מצויה עוד בתקנה 1 לתקנות בית המשפט לענייני משפחה (סדרי דין), תשפ"א-2020. בהקשר זה קבע עוד בית המשפט העליון</w:t>
      </w:r>
      <w:r w:rsidR="000224CA">
        <w:rPr>
          <w:rFonts w:ascii="David" w:hAnsi="David" w:cs="David" w:hint="cs"/>
          <w:sz w:val="24"/>
          <w:szCs w:val="24"/>
          <w:rtl/>
        </w:rPr>
        <w:t>, בשינויים המחויבים לענייננו</w:t>
      </w:r>
      <w:r w:rsidR="00C505BC">
        <w:rPr>
          <w:rFonts w:ascii="David" w:hAnsi="David" w:cs="David" w:hint="cs"/>
          <w:sz w:val="24"/>
          <w:szCs w:val="24"/>
          <w:rtl/>
        </w:rPr>
        <w:t>:</w:t>
      </w:r>
    </w:p>
    <w:p w:rsidR="00C505BC" w:rsidRPr="00C505BC" w:rsidRDefault="00C505BC" w:rsidP="00C505BC">
      <w:pPr>
        <w:pStyle w:val="ad"/>
        <w:rPr>
          <w:rFonts w:ascii="David" w:hAnsi="David" w:cs="David"/>
          <w:sz w:val="24"/>
          <w:szCs w:val="24"/>
          <w:rtl/>
        </w:rPr>
      </w:pPr>
    </w:p>
    <w:p w:rsidR="000224CA" w:rsidRDefault="00C505BC" w:rsidP="00D03EDD">
      <w:pPr>
        <w:pStyle w:val="ad"/>
        <w:spacing w:after="0" w:line="360" w:lineRule="auto"/>
        <w:ind w:left="567" w:right="851"/>
        <w:jc w:val="both"/>
        <w:rPr>
          <w:rFonts w:ascii="David" w:hAnsi="David" w:cs="David"/>
          <w:sz w:val="24"/>
          <w:szCs w:val="24"/>
        </w:rPr>
      </w:pPr>
      <w:r>
        <w:rPr>
          <w:rFonts w:ascii="David" w:hAnsi="David" w:cs="David" w:hint="cs"/>
          <w:sz w:val="24"/>
          <w:szCs w:val="24"/>
          <w:rtl/>
        </w:rPr>
        <w:t>"</w:t>
      </w:r>
      <w:r w:rsidRPr="00F71688">
        <w:rPr>
          <w:rFonts w:ascii="David" w:hAnsi="David" w:cs="David"/>
          <w:b/>
          <w:bCs/>
          <w:sz w:val="24"/>
          <w:szCs w:val="24"/>
          <w:rtl/>
        </w:rPr>
        <w:t xml:space="preserve">שיקול הדעת הרחב המסור לבית המשפט לעניני משפחה בסוגית מינוי המומחים עולה בקנה אחד גם עם מגמת החוק להגמיש את המסגרת הדיונית בבית המשפט לענייני משפחה – </w:t>
      </w:r>
      <w:r w:rsidRPr="00F71688">
        <w:rPr>
          <w:rFonts w:ascii="David" w:hAnsi="David" w:cs="David" w:hint="cs"/>
          <w:b/>
          <w:bCs/>
          <w:sz w:val="24"/>
          <w:szCs w:val="24"/>
          <w:rtl/>
        </w:rPr>
        <w:t>'</w:t>
      </w:r>
      <w:r w:rsidRPr="00F71688">
        <w:rPr>
          <w:rFonts w:ascii="David" w:hAnsi="David" w:cs="David"/>
          <w:b/>
          <w:bCs/>
          <w:sz w:val="24"/>
          <w:szCs w:val="24"/>
          <w:rtl/>
        </w:rPr>
        <w:t>כידוע, גישת המחוקק, המוצאת ביטויה בחוק בית המשפט לענייני משפחה, התשנ"ה-1995, היא גמישות בנושא ראיות וסדרי דין</w:t>
      </w:r>
      <w:r w:rsidRPr="00F71688">
        <w:rPr>
          <w:rFonts w:ascii="David" w:hAnsi="David" w:cs="David" w:hint="cs"/>
          <w:b/>
          <w:bCs/>
          <w:sz w:val="24"/>
          <w:szCs w:val="24"/>
          <w:rtl/>
        </w:rPr>
        <w:t>'</w:t>
      </w:r>
      <w:r w:rsidRPr="00C505BC">
        <w:rPr>
          <w:rFonts w:ascii="David" w:hAnsi="David" w:cs="David"/>
          <w:sz w:val="24"/>
          <w:szCs w:val="24"/>
          <w:rtl/>
        </w:rPr>
        <w:t xml:space="preserve"> </w:t>
      </w:r>
      <w:r>
        <w:rPr>
          <w:rFonts w:ascii="David" w:hAnsi="David" w:cs="David" w:hint="cs"/>
          <w:sz w:val="24"/>
          <w:szCs w:val="24"/>
          <w:rtl/>
        </w:rPr>
        <w:t>[...]</w:t>
      </w:r>
      <w:r w:rsidR="000224CA">
        <w:rPr>
          <w:rFonts w:ascii="David" w:hAnsi="David" w:cs="David" w:hint="cs"/>
          <w:sz w:val="24"/>
          <w:szCs w:val="24"/>
          <w:rtl/>
        </w:rPr>
        <w:t xml:space="preserve"> </w:t>
      </w:r>
      <w:r w:rsidRPr="00F71688">
        <w:rPr>
          <w:rFonts w:ascii="David" w:hAnsi="David" w:cs="David"/>
          <w:b/>
          <w:bCs/>
          <w:sz w:val="24"/>
          <w:szCs w:val="24"/>
          <w:rtl/>
        </w:rPr>
        <w:t>ועוד: ההוראות החולשות על מינוי מומחים בבתי המשפט לענייני משפחה</w:t>
      </w:r>
      <w:r w:rsidRPr="000224CA">
        <w:rPr>
          <w:rFonts w:ascii="David" w:hAnsi="David" w:cs="David"/>
          <w:sz w:val="24"/>
          <w:szCs w:val="24"/>
          <w:rtl/>
        </w:rPr>
        <w:t xml:space="preserve"> </w:t>
      </w:r>
      <w:r w:rsidR="000224CA">
        <w:rPr>
          <w:rFonts w:ascii="David" w:hAnsi="David" w:cs="David" w:hint="cs"/>
          <w:sz w:val="24"/>
          <w:szCs w:val="24"/>
          <w:rtl/>
        </w:rPr>
        <w:t xml:space="preserve">[...] </w:t>
      </w:r>
      <w:r w:rsidRPr="00F71688">
        <w:rPr>
          <w:rFonts w:ascii="David" w:hAnsi="David" w:cs="David"/>
          <w:b/>
          <w:bCs/>
          <w:sz w:val="24"/>
          <w:szCs w:val="24"/>
          <w:rtl/>
        </w:rPr>
        <w:t>עולות בקנה אחד עם המגמה שעמדה ביסוד קביעתם של</w:t>
      </w:r>
      <w:r w:rsidR="000224CA" w:rsidRPr="00F71688">
        <w:rPr>
          <w:rFonts w:ascii="David" w:hAnsi="David" w:cs="David"/>
          <w:b/>
          <w:bCs/>
          <w:sz w:val="24"/>
          <w:szCs w:val="24"/>
          <w:rtl/>
        </w:rPr>
        <w:t xml:space="preserve"> סדרי הדין בבתי משפט אלה, לפיה </w:t>
      </w:r>
      <w:r w:rsidR="000224CA" w:rsidRPr="00F71688">
        <w:rPr>
          <w:rFonts w:ascii="David" w:hAnsi="David" w:cs="David" w:hint="cs"/>
          <w:b/>
          <w:bCs/>
          <w:sz w:val="24"/>
          <w:szCs w:val="24"/>
          <w:rtl/>
        </w:rPr>
        <w:t>'</w:t>
      </w:r>
      <w:r w:rsidRPr="00F71688">
        <w:rPr>
          <w:rFonts w:ascii="David" w:hAnsi="David" w:cs="David"/>
          <w:b/>
          <w:bCs/>
          <w:sz w:val="24"/>
          <w:szCs w:val="24"/>
          <w:rtl/>
        </w:rPr>
        <w:t>רמת המעורבות של השופט חייבת להיות גבוהה ויכולת הנגישות שלו לחומר הראיות והזמנת העדים וח</w:t>
      </w:r>
      <w:r w:rsidR="000224CA" w:rsidRPr="00F71688">
        <w:rPr>
          <w:rFonts w:ascii="David" w:hAnsi="David" w:cs="David"/>
          <w:b/>
          <w:bCs/>
          <w:sz w:val="24"/>
          <w:szCs w:val="24"/>
          <w:rtl/>
        </w:rPr>
        <w:t>קירתם צריכה להיות בעלת היקף רחב</w:t>
      </w:r>
      <w:r w:rsidR="000224CA" w:rsidRPr="00F71688">
        <w:rPr>
          <w:rFonts w:ascii="David" w:hAnsi="David" w:cs="David" w:hint="cs"/>
          <w:b/>
          <w:bCs/>
          <w:sz w:val="24"/>
          <w:szCs w:val="24"/>
          <w:rtl/>
        </w:rPr>
        <w:t>'</w:t>
      </w:r>
      <w:r w:rsidRPr="00F71688">
        <w:rPr>
          <w:rFonts w:ascii="David" w:hAnsi="David" w:cs="David"/>
          <w:b/>
          <w:bCs/>
          <w:sz w:val="24"/>
          <w:szCs w:val="24"/>
          <w:rtl/>
        </w:rPr>
        <w:t xml:space="preserve"> (דין וחשבון הועדה לבחינת יישו</w:t>
      </w:r>
      <w:r w:rsidR="000224CA" w:rsidRPr="00F71688">
        <w:rPr>
          <w:rFonts w:ascii="David" w:hAnsi="David" w:cs="David"/>
          <w:b/>
          <w:bCs/>
          <w:sz w:val="24"/>
          <w:szCs w:val="24"/>
          <w:rtl/>
        </w:rPr>
        <w:t>ם דיני המשפחה (תשמ"ז), בעמ' 28)</w:t>
      </w:r>
      <w:r w:rsidR="000224CA" w:rsidRPr="00F71688">
        <w:rPr>
          <w:rFonts w:ascii="David" w:hAnsi="David" w:cs="David" w:hint="cs"/>
          <w:b/>
          <w:bCs/>
          <w:sz w:val="24"/>
          <w:szCs w:val="24"/>
          <w:rtl/>
        </w:rPr>
        <w:t xml:space="preserve"> </w:t>
      </w:r>
      <w:r w:rsidR="000224CA">
        <w:rPr>
          <w:rFonts w:ascii="David" w:hAnsi="David" w:cs="David" w:hint="cs"/>
          <w:sz w:val="24"/>
          <w:szCs w:val="24"/>
          <w:rtl/>
        </w:rPr>
        <w:t>[...]</w:t>
      </w:r>
    </w:p>
    <w:p w:rsidR="000224CA" w:rsidRPr="000224CA" w:rsidRDefault="000224CA" w:rsidP="00D03EDD">
      <w:pPr>
        <w:pStyle w:val="ad"/>
        <w:ind w:left="567" w:right="851"/>
        <w:rPr>
          <w:rFonts w:ascii="David" w:hAnsi="David" w:cs="David"/>
          <w:sz w:val="24"/>
          <w:szCs w:val="24"/>
          <w:rtl/>
        </w:rPr>
      </w:pPr>
    </w:p>
    <w:p w:rsidR="00C21706" w:rsidRPr="00C21706" w:rsidRDefault="00C505BC" w:rsidP="00D03EDD">
      <w:pPr>
        <w:pStyle w:val="ad"/>
        <w:spacing w:after="0" w:line="360" w:lineRule="auto"/>
        <w:ind w:left="567" w:right="851"/>
        <w:jc w:val="both"/>
        <w:rPr>
          <w:rFonts w:ascii="David" w:hAnsi="David" w:cs="David"/>
          <w:sz w:val="24"/>
          <w:szCs w:val="24"/>
        </w:rPr>
      </w:pPr>
      <w:r w:rsidRPr="00F71688">
        <w:rPr>
          <w:rFonts w:ascii="David" w:hAnsi="David" w:cs="David"/>
          <w:b/>
          <w:bCs/>
          <w:sz w:val="24"/>
          <w:szCs w:val="24"/>
          <w:rtl/>
        </w:rPr>
        <w:t>המחוקק אף לא נעל את השער, אם גם כחריג, להגשת חוות דעת מטעמם של בעלי הדין לאחר שהוגשה חוות דעת על ידי מומחה בית המשפט (סעיף 8(ג) ). וכבר אמרנו, כי חוות דעתו של מומחה מטעם בית המשפט אינה "בבחינת 'כזה ראה וקדש'</w:t>
      </w:r>
      <w:r w:rsidRPr="000224CA">
        <w:rPr>
          <w:rFonts w:ascii="David" w:hAnsi="David" w:cs="David"/>
          <w:sz w:val="24"/>
          <w:szCs w:val="24"/>
          <w:rtl/>
        </w:rPr>
        <w:t xml:space="preserve"> </w:t>
      </w:r>
      <w:r w:rsidR="000224CA">
        <w:rPr>
          <w:rFonts w:ascii="David" w:hAnsi="David" w:cs="David" w:hint="cs"/>
          <w:sz w:val="24"/>
          <w:szCs w:val="24"/>
          <w:rtl/>
        </w:rPr>
        <w:t xml:space="preserve">[...] </w:t>
      </w:r>
      <w:r w:rsidRPr="00C21706">
        <w:rPr>
          <w:rFonts w:ascii="David" w:hAnsi="David" w:cs="David"/>
          <w:b/>
          <w:bCs/>
          <w:sz w:val="24"/>
          <w:szCs w:val="24"/>
          <w:rtl/>
        </w:rPr>
        <w:t xml:space="preserve">השאלה אם יש לפתוח את הדלת לחריג שבסעיף 8(ג) היא שאלה קונקרטית תלוית נסיבות, וממילא אין להיעתר למשאלתו של המבקש לקבוע אמות מידה כלליות לעניין השימוש בסעיף. ניתן רק לומר, </w:t>
      </w:r>
      <w:r w:rsidRPr="002A09D1">
        <w:rPr>
          <w:rFonts w:ascii="David" w:hAnsi="David" w:cs="David"/>
          <w:b/>
          <w:bCs/>
          <w:sz w:val="24"/>
          <w:szCs w:val="24"/>
          <w:rtl/>
        </w:rPr>
        <w:t>כי הדבר עשוי להתארע אם אין בית המשפט חש בנוח כלפי אשר הוצג בפניו על-ידי המומחה, לאחר כלל ההליכים שהתנהלו בפניו, ומבקש הוא להשלים את התמונה בטרם יכריע</w:t>
      </w:r>
      <w:r w:rsidR="00C21706">
        <w:rPr>
          <w:rFonts w:ascii="David" w:hAnsi="David" w:cs="David" w:hint="cs"/>
          <w:sz w:val="24"/>
          <w:szCs w:val="24"/>
          <w:rtl/>
        </w:rPr>
        <w:t>" (</w:t>
      </w:r>
      <w:r w:rsidR="00C21706" w:rsidRPr="00C21706">
        <w:rPr>
          <w:rFonts w:ascii="David" w:hAnsi="David" w:cs="David"/>
          <w:sz w:val="24"/>
          <w:szCs w:val="24"/>
          <w:rtl/>
        </w:rPr>
        <w:t>בע</w:t>
      </w:r>
      <w:r w:rsidR="00C21706">
        <w:rPr>
          <w:rFonts w:ascii="David" w:hAnsi="David" w:cs="David" w:hint="cs"/>
          <w:sz w:val="24"/>
          <w:szCs w:val="24"/>
          <w:rtl/>
        </w:rPr>
        <w:t>"</w:t>
      </w:r>
      <w:r w:rsidR="00C21706">
        <w:rPr>
          <w:rFonts w:ascii="David" w:hAnsi="David" w:cs="David"/>
          <w:sz w:val="24"/>
          <w:szCs w:val="24"/>
          <w:rtl/>
        </w:rPr>
        <w:t>מ 5471/13</w:t>
      </w:r>
      <w:r w:rsidR="00C21706" w:rsidRPr="00C21706">
        <w:rPr>
          <w:rFonts w:ascii="David" w:hAnsi="David" w:cs="David"/>
          <w:sz w:val="24"/>
          <w:szCs w:val="24"/>
          <w:rtl/>
        </w:rPr>
        <w:t xml:space="preserve"> </w:t>
      </w:r>
      <w:r w:rsidR="00C21706" w:rsidRPr="00C21706">
        <w:rPr>
          <w:rFonts w:ascii="David" w:hAnsi="David" w:cs="David"/>
          <w:b/>
          <w:bCs/>
          <w:sz w:val="24"/>
          <w:szCs w:val="24"/>
          <w:rtl/>
        </w:rPr>
        <w:t>פלוני נ' פלוני</w:t>
      </w:r>
      <w:r w:rsidR="00C21706" w:rsidRPr="00C21706">
        <w:rPr>
          <w:rFonts w:ascii="David" w:hAnsi="David" w:cs="David"/>
          <w:sz w:val="24"/>
          <w:szCs w:val="24"/>
          <w:rtl/>
        </w:rPr>
        <w:t>,</w:t>
      </w:r>
      <w:r w:rsidR="00C21706">
        <w:rPr>
          <w:rFonts w:ascii="David" w:hAnsi="David" w:cs="David" w:hint="cs"/>
          <w:sz w:val="24"/>
          <w:szCs w:val="24"/>
          <w:rtl/>
        </w:rPr>
        <w:t xml:space="preserve"> מיום</w:t>
      </w:r>
      <w:r w:rsidR="00C21706" w:rsidRPr="00C21706">
        <w:rPr>
          <w:rFonts w:ascii="David" w:hAnsi="David" w:cs="David"/>
          <w:sz w:val="24"/>
          <w:szCs w:val="24"/>
          <w:rtl/>
        </w:rPr>
        <w:t xml:space="preserve"> 28.8.13</w:t>
      </w:r>
      <w:r w:rsidR="00C21706">
        <w:rPr>
          <w:rFonts w:ascii="David" w:hAnsi="David" w:cs="David" w:hint="cs"/>
          <w:sz w:val="24"/>
          <w:szCs w:val="24"/>
          <w:rtl/>
        </w:rPr>
        <w:t>).</w:t>
      </w:r>
    </w:p>
    <w:p w:rsidR="00C505BC" w:rsidRPr="00C505BC" w:rsidRDefault="00C505BC" w:rsidP="00C505BC">
      <w:pPr>
        <w:pStyle w:val="ad"/>
        <w:rPr>
          <w:rFonts w:ascii="David" w:hAnsi="David" w:cs="David"/>
          <w:sz w:val="24"/>
          <w:szCs w:val="24"/>
          <w:rtl/>
        </w:rPr>
      </w:pPr>
    </w:p>
    <w:p w:rsidR="00B936FC" w:rsidRDefault="000224CA" w:rsidP="008E4165">
      <w:pPr>
        <w:pStyle w:val="ad"/>
        <w:numPr>
          <w:ilvl w:val="0"/>
          <w:numId w:val="1"/>
        </w:numPr>
        <w:spacing w:after="0" w:line="360" w:lineRule="auto"/>
        <w:ind w:left="-142" w:hanging="425"/>
        <w:jc w:val="both"/>
        <w:rPr>
          <w:rFonts w:ascii="David" w:hAnsi="David" w:cs="David"/>
          <w:sz w:val="24"/>
          <w:szCs w:val="24"/>
        </w:rPr>
      </w:pPr>
      <w:r>
        <w:rPr>
          <w:rFonts w:ascii="David" w:hAnsi="David" w:cs="David" w:hint="cs"/>
          <w:sz w:val="24"/>
          <w:szCs w:val="24"/>
          <w:rtl/>
        </w:rPr>
        <w:t>בית המשפט המחוזי בחיפה קבע במקרה שהובא בפניו כי "</w:t>
      </w:r>
      <w:r w:rsidRPr="00C21706">
        <w:rPr>
          <w:rFonts w:ascii="David" w:hAnsi="David" w:cs="David"/>
          <w:b/>
          <w:bCs/>
          <w:sz w:val="24"/>
          <w:szCs w:val="24"/>
          <w:rtl/>
        </w:rPr>
        <w:t xml:space="preserve">עוד נדגיש, כי פסיקת בית המשפט העליון קובעת בבירור, כי מקום בו בית המשפט סבור, שלא קיבל מענה חד-משמעי למחלוקת הניצבת בפניו, ונותר בלבו ספק לגבי ההכרעה הראויה בשאלה העומדת לדיון ולהכרעה, </w:t>
      </w:r>
      <w:r w:rsidRPr="000478AC">
        <w:rPr>
          <w:rFonts w:ascii="David" w:hAnsi="David" w:cs="David"/>
          <w:b/>
          <w:bCs/>
          <w:sz w:val="24"/>
          <w:szCs w:val="24"/>
          <w:u w:val="single"/>
          <w:rtl/>
        </w:rPr>
        <w:t>רשאי הוא להורות על מינויו של מומחה נוסף על מנת שיסייע בידו להגיע להחלטה מושכלת</w:t>
      </w:r>
      <w:r>
        <w:rPr>
          <w:rFonts w:ascii="David" w:hAnsi="David" w:cs="David" w:hint="cs"/>
          <w:sz w:val="24"/>
          <w:szCs w:val="24"/>
          <w:rtl/>
        </w:rPr>
        <w:t>" (</w:t>
      </w:r>
      <w:r w:rsidRPr="000224CA">
        <w:rPr>
          <w:rFonts w:ascii="David" w:hAnsi="David" w:cs="David"/>
          <w:sz w:val="24"/>
          <w:szCs w:val="24"/>
          <w:rtl/>
        </w:rPr>
        <w:t>עמ</w:t>
      </w:r>
      <w:r>
        <w:rPr>
          <w:rFonts w:ascii="David" w:hAnsi="David" w:cs="David" w:hint="cs"/>
          <w:sz w:val="24"/>
          <w:szCs w:val="24"/>
          <w:rtl/>
        </w:rPr>
        <w:t>"</w:t>
      </w:r>
      <w:r w:rsidR="00C21706">
        <w:rPr>
          <w:rFonts w:ascii="David" w:hAnsi="David" w:cs="David"/>
          <w:sz w:val="24"/>
          <w:szCs w:val="24"/>
          <w:rtl/>
        </w:rPr>
        <w:t>ש (חי') 52415-01-21‏ ‏</w:t>
      </w:r>
      <w:r w:rsidRPr="00C21706">
        <w:rPr>
          <w:rFonts w:ascii="David" w:hAnsi="David" w:cs="David"/>
          <w:b/>
          <w:bCs/>
          <w:sz w:val="24"/>
          <w:szCs w:val="24"/>
          <w:rtl/>
        </w:rPr>
        <w:t xml:space="preserve">פלונים נ' </w:t>
      </w:r>
      <w:r w:rsidRPr="00C21706">
        <w:rPr>
          <w:rFonts w:ascii="David" w:hAnsi="David" w:cs="David"/>
          <w:b/>
          <w:bCs/>
          <w:sz w:val="24"/>
          <w:szCs w:val="24"/>
          <w:rtl/>
        </w:rPr>
        <w:lastRenderedPageBreak/>
        <w:t>אלמונים</w:t>
      </w:r>
      <w:r w:rsidRPr="000224CA">
        <w:rPr>
          <w:rFonts w:ascii="David" w:hAnsi="David" w:cs="David"/>
          <w:sz w:val="24"/>
          <w:szCs w:val="24"/>
          <w:rtl/>
        </w:rPr>
        <w:t>, מיום 6.7.21</w:t>
      </w:r>
      <w:r w:rsidR="000478AC">
        <w:rPr>
          <w:rFonts w:ascii="David" w:hAnsi="David" w:cs="David" w:hint="cs"/>
          <w:sz w:val="24"/>
          <w:szCs w:val="24"/>
          <w:rtl/>
        </w:rPr>
        <w:t xml:space="preserve"> (ההדגשה אינה במקור)</w:t>
      </w:r>
      <w:r w:rsidR="008E4165">
        <w:rPr>
          <w:rFonts w:ascii="David" w:hAnsi="David" w:cs="David" w:hint="cs"/>
          <w:sz w:val="24"/>
          <w:szCs w:val="24"/>
          <w:rtl/>
        </w:rPr>
        <w:t xml:space="preserve">; ר' גם </w:t>
      </w:r>
      <w:r w:rsidR="008E4165" w:rsidRPr="008E4165">
        <w:rPr>
          <w:rFonts w:ascii="David" w:hAnsi="David" w:cs="David"/>
          <w:sz w:val="24"/>
          <w:szCs w:val="24"/>
          <w:rtl/>
        </w:rPr>
        <w:t>תמ</w:t>
      </w:r>
      <w:r w:rsidR="008E4165">
        <w:rPr>
          <w:rFonts w:ascii="David" w:hAnsi="David" w:cs="David" w:hint="cs"/>
          <w:sz w:val="24"/>
          <w:szCs w:val="24"/>
          <w:rtl/>
        </w:rPr>
        <w:t>"</w:t>
      </w:r>
      <w:r w:rsidR="00C21706">
        <w:rPr>
          <w:rFonts w:ascii="David" w:hAnsi="David" w:cs="David"/>
          <w:sz w:val="24"/>
          <w:szCs w:val="24"/>
          <w:rtl/>
        </w:rPr>
        <w:t>ש (ראשל"צ) 10339-03-12‏ ‏</w:t>
      </w:r>
      <w:r w:rsidR="008E4165" w:rsidRPr="00C21706">
        <w:rPr>
          <w:rFonts w:ascii="David" w:hAnsi="David" w:cs="David"/>
          <w:b/>
          <w:bCs/>
          <w:sz w:val="24"/>
          <w:szCs w:val="24"/>
          <w:rtl/>
        </w:rPr>
        <w:t>ש.ס.צ נ' י.צ</w:t>
      </w:r>
      <w:r w:rsidR="008E4165" w:rsidRPr="008E4165">
        <w:rPr>
          <w:rFonts w:ascii="David" w:hAnsi="David" w:cs="David"/>
          <w:sz w:val="24"/>
          <w:szCs w:val="24"/>
          <w:rtl/>
        </w:rPr>
        <w:t>, מיום 18.2.16</w:t>
      </w:r>
      <w:r w:rsidR="008E4165">
        <w:rPr>
          <w:rFonts w:ascii="David" w:hAnsi="David" w:cs="David" w:hint="cs"/>
          <w:sz w:val="24"/>
          <w:szCs w:val="24"/>
          <w:rtl/>
        </w:rPr>
        <w:t>).</w:t>
      </w:r>
    </w:p>
    <w:p w:rsidR="008E4165" w:rsidRPr="008E4165" w:rsidRDefault="008E4165" w:rsidP="008E4165">
      <w:pPr>
        <w:spacing w:line="360" w:lineRule="auto"/>
        <w:jc w:val="both"/>
        <w:rPr>
          <w:rFonts w:ascii="David" w:hAnsi="David"/>
        </w:rPr>
      </w:pPr>
    </w:p>
    <w:p w:rsidR="00AB193F" w:rsidRDefault="00AB193F" w:rsidP="00815234">
      <w:pPr>
        <w:pStyle w:val="ad"/>
        <w:numPr>
          <w:ilvl w:val="0"/>
          <w:numId w:val="1"/>
        </w:numPr>
        <w:spacing w:after="0" w:line="360" w:lineRule="auto"/>
        <w:ind w:left="-142" w:hanging="425"/>
        <w:jc w:val="both"/>
        <w:rPr>
          <w:rFonts w:ascii="David" w:hAnsi="David" w:cs="David"/>
          <w:sz w:val="24"/>
          <w:szCs w:val="24"/>
        </w:rPr>
      </w:pPr>
      <w:r>
        <w:rPr>
          <w:rFonts w:ascii="David" w:hAnsi="David" w:cs="David" w:hint="cs"/>
          <w:sz w:val="24"/>
          <w:szCs w:val="24"/>
          <w:rtl/>
        </w:rPr>
        <w:t xml:space="preserve">על רקע שיקול הדעת הרחב המסור לביהמ"ש בכלל ולביהמ"ש לענייני משפחה בפרט בסוגיית מינוי מומחים וקביעת סמכויותיהם, ולאחר שבחנתי את עמדות הצדדים והסוגיות שבמחלוקת, הגעתי לכלל מסקנה כי במקרה זה נדרש מינויו של מומחה </w:t>
      </w:r>
      <w:r w:rsidRPr="00AB193F">
        <w:rPr>
          <w:rFonts w:ascii="David" w:hAnsi="David" w:cs="David" w:hint="cs"/>
          <w:sz w:val="24"/>
          <w:szCs w:val="24"/>
          <w:u w:val="single"/>
          <w:rtl/>
        </w:rPr>
        <w:t>נוסף</w:t>
      </w:r>
      <w:r>
        <w:rPr>
          <w:rFonts w:ascii="David" w:hAnsi="David" w:cs="David" w:hint="cs"/>
          <w:sz w:val="24"/>
          <w:szCs w:val="24"/>
          <w:rtl/>
        </w:rPr>
        <w:t xml:space="preserve"> וכי על מומחה זה יש להטיל את מלאכת הכנת חוות דעת נוספת שתערך מבראשית ותכלול </w:t>
      </w:r>
      <w:r w:rsidR="00815234">
        <w:rPr>
          <w:rFonts w:ascii="David" w:hAnsi="David" w:cs="David" w:hint="cs"/>
          <w:sz w:val="24"/>
          <w:szCs w:val="24"/>
          <w:rtl/>
        </w:rPr>
        <w:t>התייחסות ל</w:t>
      </w:r>
      <w:r>
        <w:rPr>
          <w:rFonts w:ascii="David" w:hAnsi="David" w:cs="David" w:hint="cs"/>
          <w:sz w:val="24"/>
          <w:szCs w:val="24"/>
          <w:rtl/>
        </w:rPr>
        <w:t>כלל הסוגיות הרכושיות שבמחלוקת</w:t>
      </w:r>
      <w:r w:rsidR="00815234">
        <w:rPr>
          <w:rFonts w:ascii="David" w:hAnsi="David" w:cs="David" w:hint="cs"/>
          <w:sz w:val="24"/>
          <w:szCs w:val="24"/>
          <w:rtl/>
        </w:rPr>
        <w:t xml:space="preserve"> ואשר בפניו אף תעמוד חוות דעת המומחה שמונה והוא יתייחס לאמור בה במסגרת חוות דעתו. </w:t>
      </w:r>
      <w:r w:rsidR="009F1A11" w:rsidRPr="009F1A11">
        <w:rPr>
          <w:rFonts w:ascii="David" w:hAnsi="David" w:cs="David" w:hint="cs"/>
          <w:sz w:val="24"/>
          <w:szCs w:val="24"/>
          <w:u w:val="single"/>
          <w:rtl/>
        </w:rPr>
        <w:t>להלן נימוקיי</w:t>
      </w:r>
      <w:r w:rsidR="009F1A11">
        <w:rPr>
          <w:rFonts w:ascii="David" w:hAnsi="David" w:cs="David" w:hint="cs"/>
          <w:sz w:val="24"/>
          <w:szCs w:val="24"/>
          <w:rtl/>
        </w:rPr>
        <w:t xml:space="preserve">. </w:t>
      </w:r>
    </w:p>
    <w:p w:rsidR="00AB193F" w:rsidRPr="00AB193F" w:rsidRDefault="00AB193F" w:rsidP="00AB193F">
      <w:pPr>
        <w:pStyle w:val="ad"/>
        <w:rPr>
          <w:rFonts w:ascii="David" w:hAnsi="David" w:cs="David"/>
          <w:sz w:val="24"/>
          <w:szCs w:val="24"/>
          <w:rtl/>
        </w:rPr>
      </w:pPr>
    </w:p>
    <w:p w:rsidR="000478AC" w:rsidRDefault="009F1A11" w:rsidP="00063295">
      <w:pPr>
        <w:pStyle w:val="ad"/>
        <w:numPr>
          <w:ilvl w:val="0"/>
          <w:numId w:val="1"/>
        </w:numPr>
        <w:spacing w:after="0" w:line="360" w:lineRule="auto"/>
        <w:ind w:left="-142" w:hanging="425"/>
        <w:jc w:val="both"/>
        <w:rPr>
          <w:rFonts w:ascii="David" w:hAnsi="David" w:cs="David"/>
          <w:sz w:val="24"/>
          <w:szCs w:val="24"/>
        </w:rPr>
      </w:pPr>
      <w:r w:rsidRPr="002F3D19">
        <w:rPr>
          <w:rFonts w:ascii="David" w:hAnsi="David" w:cs="David" w:hint="cs"/>
          <w:b/>
          <w:bCs/>
          <w:sz w:val="24"/>
          <w:szCs w:val="24"/>
          <w:rtl/>
        </w:rPr>
        <w:t>ראשית</w:t>
      </w:r>
      <w:r>
        <w:rPr>
          <w:rFonts w:ascii="David" w:hAnsi="David" w:cs="David" w:hint="cs"/>
          <w:sz w:val="24"/>
          <w:szCs w:val="24"/>
          <w:rtl/>
        </w:rPr>
        <w:t xml:space="preserve">, אין מחלוקת כי </w:t>
      </w:r>
      <w:r w:rsidR="000478AC">
        <w:rPr>
          <w:rFonts w:ascii="David" w:hAnsi="David" w:cs="David" w:hint="cs"/>
          <w:sz w:val="24"/>
          <w:szCs w:val="24"/>
          <w:rtl/>
        </w:rPr>
        <w:t>חוות הדעת שערך המומחה</w:t>
      </w:r>
      <w:r>
        <w:rPr>
          <w:rFonts w:ascii="David" w:hAnsi="David" w:cs="David" w:hint="cs"/>
          <w:sz w:val="24"/>
          <w:szCs w:val="24"/>
          <w:rtl/>
        </w:rPr>
        <w:t xml:space="preserve"> שמונה</w:t>
      </w:r>
      <w:r w:rsidR="000478AC">
        <w:rPr>
          <w:rFonts w:ascii="David" w:hAnsi="David" w:cs="David" w:hint="cs"/>
          <w:sz w:val="24"/>
          <w:szCs w:val="24"/>
          <w:rtl/>
        </w:rPr>
        <w:t xml:space="preserve"> נמצאה </w:t>
      </w:r>
      <w:r w:rsidR="000478AC" w:rsidRPr="00AB193F">
        <w:rPr>
          <w:rFonts w:ascii="David" w:hAnsi="David" w:cs="David" w:hint="cs"/>
          <w:b/>
          <w:bCs/>
          <w:sz w:val="24"/>
          <w:szCs w:val="24"/>
          <w:rtl/>
        </w:rPr>
        <w:t>חסרה</w:t>
      </w:r>
      <w:r w:rsidR="000478AC">
        <w:rPr>
          <w:rFonts w:ascii="David" w:hAnsi="David" w:cs="David" w:hint="cs"/>
          <w:sz w:val="24"/>
          <w:szCs w:val="24"/>
          <w:rtl/>
        </w:rPr>
        <w:t xml:space="preserve">, משעה שאינה כוללת </w:t>
      </w:r>
      <w:r w:rsidR="00AB193F">
        <w:rPr>
          <w:rFonts w:ascii="David" w:hAnsi="David" w:cs="David" w:hint="cs"/>
          <w:sz w:val="24"/>
          <w:szCs w:val="24"/>
          <w:rtl/>
        </w:rPr>
        <w:t xml:space="preserve">את הבירור הנדרש בעניין החברה </w:t>
      </w:r>
      <w:r w:rsidR="00063295">
        <w:rPr>
          <w:rFonts w:ascii="David" w:hAnsi="David" w:cs="David" w:hint="cs"/>
          <w:sz w:val="24"/>
          <w:szCs w:val="24"/>
          <w:rtl/>
        </w:rPr>
        <w:t>בחו"ל</w:t>
      </w:r>
      <w:r w:rsidR="00AB193F">
        <w:rPr>
          <w:rFonts w:ascii="David" w:hAnsi="David" w:cs="David" w:hint="cs"/>
          <w:sz w:val="24"/>
          <w:szCs w:val="24"/>
          <w:rtl/>
        </w:rPr>
        <w:t xml:space="preserve">. </w:t>
      </w:r>
      <w:r>
        <w:rPr>
          <w:rFonts w:ascii="David" w:hAnsi="David" w:cs="David" w:hint="cs"/>
          <w:sz w:val="24"/>
          <w:szCs w:val="24"/>
          <w:rtl/>
        </w:rPr>
        <w:t>המומחה שמונה הודיע לביהמ"ש כי אין באפשרותו להשלים את חוות דעתו והצדדים תמימי דעים כי בנסיבות אלה יש למנות מומחה נוסף.</w:t>
      </w:r>
      <w:r w:rsidR="000B45F5">
        <w:rPr>
          <w:rFonts w:ascii="David" w:hAnsi="David" w:cs="David" w:hint="cs"/>
          <w:sz w:val="24"/>
          <w:szCs w:val="24"/>
          <w:rtl/>
        </w:rPr>
        <w:t xml:space="preserve"> הדעת נותנת כי </w:t>
      </w:r>
      <w:r w:rsidR="00A03E57">
        <w:rPr>
          <w:rFonts w:ascii="David" w:hAnsi="David" w:cs="David" w:hint="cs"/>
          <w:sz w:val="24"/>
          <w:szCs w:val="24"/>
          <w:rtl/>
        </w:rPr>
        <w:t xml:space="preserve">ככלל, </w:t>
      </w:r>
      <w:r w:rsidR="000B45F5">
        <w:rPr>
          <w:rFonts w:ascii="David" w:hAnsi="David" w:cs="David" w:hint="cs"/>
          <w:sz w:val="24"/>
          <w:szCs w:val="24"/>
          <w:rtl/>
        </w:rPr>
        <w:t>חוות דעת המוגשת לביהמ"ש צריכה להיערך מתחילתה ועד סופה על ידי אותו מומחה</w:t>
      </w:r>
      <w:r w:rsidR="00A03E57">
        <w:rPr>
          <w:rFonts w:ascii="David" w:hAnsi="David" w:cs="David" w:hint="cs"/>
          <w:sz w:val="24"/>
          <w:szCs w:val="24"/>
          <w:rtl/>
        </w:rPr>
        <w:t>, ולא לשיעורין ועל ידי מומחים שונים, אשר עשויים להיות בעלי גישות שונות לסוגיות המובאות לפתחם, באופן העלול להקשות על גזירת מסקנה אחידה מעמדות</w:t>
      </w:r>
      <w:r w:rsidR="009D0FDC">
        <w:rPr>
          <w:rFonts w:ascii="David" w:hAnsi="David" w:cs="David" w:hint="cs"/>
          <w:sz w:val="24"/>
          <w:szCs w:val="24"/>
          <w:rtl/>
        </w:rPr>
        <w:t>יהם</w:t>
      </w:r>
      <w:r w:rsidR="00A03E57">
        <w:rPr>
          <w:rFonts w:ascii="David" w:hAnsi="David" w:cs="David" w:hint="cs"/>
          <w:sz w:val="24"/>
          <w:szCs w:val="24"/>
          <w:rtl/>
        </w:rPr>
        <w:t xml:space="preserve">. </w:t>
      </w:r>
    </w:p>
    <w:p w:rsidR="009F1A11" w:rsidRDefault="009F1A11" w:rsidP="009F1A11">
      <w:pPr>
        <w:pStyle w:val="ad"/>
        <w:spacing w:after="0" w:line="360" w:lineRule="auto"/>
        <w:ind w:left="-142"/>
        <w:jc w:val="both"/>
        <w:rPr>
          <w:rFonts w:ascii="David" w:hAnsi="David" w:cs="David"/>
          <w:sz w:val="24"/>
          <w:szCs w:val="24"/>
        </w:rPr>
      </w:pPr>
    </w:p>
    <w:p w:rsidR="008C77DB" w:rsidRPr="008C77DB" w:rsidRDefault="009F1A11" w:rsidP="00063295">
      <w:pPr>
        <w:pStyle w:val="ad"/>
        <w:numPr>
          <w:ilvl w:val="0"/>
          <w:numId w:val="1"/>
        </w:numPr>
        <w:spacing w:after="0" w:line="360" w:lineRule="auto"/>
        <w:ind w:left="-142" w:hanging="425"/>
        <w:jc w:val="both"/>
        <w:rPr>
          <w:rFonts w:ascii="David" w:hAnsi="David" w:cs="David"/>
          <w:sz w:val="24"/>
          <w:szCs w:val="24"/>
          <w:rtl/>
        </w:rPr>
      </w:pPr>
      <w:r w:rsidRPr="002F3D19">
        <w:rPr>
          <w:rFonts w:ascii="David" w:hAnsi="David" w:cs="David" w:hint="cs"/>
          <w:b/>
          <w:bCs/>
          <w:sz w:val="24"/>
          <w:szCs w:val="24"/>
          <w:rtl/>
        </w:rPr>
        <w:t>שנית</w:t>
      </w:r>
      <w:r w:rsidRPr="009F1A11">
        <w:rPr>
          <w:rFonts w:ascii="David" w:hAnsi="David" w:cs="David" w:hint="cs"/>
          <w:sz w:val="24"/>
          <w:szCs w:val="24"/>
          <w:rtl/>
        </w:rPr>
        <w:t xml:space="preserve">, </w:t>
      </w:r>
      <w:r w:rsidR="00192BFF">
        <w:rPr>
          <w:rFonts w:ascii="David" w:hAnsi="David" w:cs="David" w:hint="cs"/>
          <w:sz w:val="24"/>
          <w:szCs w:val="24"/>
          <w:rtl/>
        </w:rPr>
        <w:t xml:space="preserve">מחקירת המומחה עולה </w:t>
      </w:r>
      <w:r w:rsidR="00E73F30">
        <w:rPr>
          <w:rFonts w:ascii="David" w:hAnsi="David" w:cs="David" w:hint="cs"/>
          <w:sz w:val="24"/>
          <w:szCs w:val="24"/>
          <w:rtl/>
        </w:rPr>
        <w:t xml:space="preserve">לכאורה </w:t>
      </w:r>
      <w:r w:rsidR="00192BFF">
        <w:rPr>
          <w:rFonts w:ascii="David" w:hAnsi="David" w:cs="David" w:hint="cs"/>
          <w:sz w:val="24"/>
          <w:szCs w:val="24"/>
          <w:rtl/>
        </w:rPr>
        <w:t xml:space="preserve">כי התקיימו קשרי גומלין בין החברה </w:t>
      </w:r>
      <w:r w:rsidR="00063295">
        <w:rPr>
          <w:rFonts w:ascii="David" w:hAnsi="David" w:cs="David" w:hint="cs"/>
          <w:sz w:val="24"/>
          <w:szCs w:val="24"/>
          <w:rtl/>
        </w:rPr>
        <w:t>בחו"ל</w:t>
      </w:r>
      <w:r w:rsidR="00192BFF">
        <w:rPr>
          <w:rFonts w:ascii="David" w:hAnsi="David" w:cs="David" w:hint="cs"/>
          <w:sz w:val="24"/>
          <w:szCs w:val="24"/>
          <w:rtl/>
        </w:rPr>
        <w:t xml:space="preserve"> לחברת </w:t>
      </w:r>
      <w:r w:rsidR="00063295">
        <w:rPr>
          <w:rFonts w:ascii="David" w:hAnsi="David" w:cs="David" w:hint="cs"/>
          <w:sz w:val="24"/>
          <w:szCs w:val="24"/>
          <w:rtl/>
        </w:rPr>
        <w:t>[החברה]</w:t>
      </w:r>
      <w:r w:rsidR="00192BFF">
        <w:rPr>
          <w:rFonts w:ascii="David" w:hAnsi="David" w:cs="David" w:hint="cs"/>
          <w:sz w:val="24"/>
          <w:szCs w:val="24"/>
          <w:rtl/>
        </w:rPr>
        <w:t xml:space="preserve"> לפני ואחרי המועד הקובע. בתוך כך יש לבחון</w:t>
      </w:r>
      <w:r w:rsidR="00192BFF">
        <w:rPr>
          <w:rFonts w:ascii="David" w:hAnsi="David" w:cs="David"/>
          <w:sz w:val="24"/>
          <w:szCs w:val="24"/>
          <w:rtl/>
        </w:rPr>
        <w:t xml:space="preserve"> האם החברה </w:t>
      </w:r>
      <w:r w:rsidR="00063295">
        <w:rPr>
          <w:rFonts w:ascii="David" w:hAnsi="David" w:cs="David" w:hint="cs"/>
          <w:sz w:val="24"/>
          <w:szCs w:val="24"/>
          <w:rtl/>
        </w:rPr>
        <w:t>בחו"ל</w:t>
      </w:r>
      <w:r w:rsidR="00C140CB">
        <w:rPr>
          <w:rFonts w:ascii="David" w:hAnsi="David" w:cs="David"/>
          <w:sz w:val="24"/>
          <w:szCs w:val="24"/>
          <w:rtl/>
        </w:rPr>
        <w:t xml:space="preserve"> אכן פעלה רק בשנת 2020</w:t>
      </w:r>
      <w:r w:rsidR="00C140CB">
        <w:rPr>
          <w:rFonts w:ascii="David" w:hAnsi="David" w:cs="David" w:hint="cs"/>
          <w:sz w:val="24"/>
          <w:szCs w:val="24"/>
          <w:rtl/>
        </w:rPr>
        <w:t xml:space="preserve">, </w:t>
      </w:r>
      <w:r w:rsidR="00192BFF">
        <w:rPr>
          <w:rFonts w:ascii="David" w:hAnsi="David" w:cs="David"/>
          <w:sz w:val="24"/>
          <w:szCs w:val="24"/>
          <w:rtl/>
        </w:rPr>
        <w:t xml:space="preserve">האם היתה ספק של </w:t>
      </w:r>
      <w:r w:rsidR="008C77DB">
        <w:rPr>
          <w:rFonts w:ascii="David" w:hAnsi="David" w:cs="David" w:hint="cs"/>
          <w:sz w:val="24"/>
          <w:szCs w:val="24"/>
          <w:rtl/>
        </w:rPr>
        <w:t>חברת</w:t>
      </w:r>
      <w:r w:rsidR="00192BFF">
        <w:rPr>
          <w:rFonts w:ascii="David" w:hAnsi="David" w:cs="David"/>
          <w:sz w:val="24"/>
          <w:szCs w:val="24"/>
          <w:rtl/>
        </w:rPr>
        <w:t xml:space="preserve"> </w:t>
      </w:r>
      <w:r w:rsidR="00063295">
        <w:rPr>
          <w:rFonts w:ascii="David" w:hAnsi="David" w:cs="David" w:hint="cs"/>
          <w:sz w:val="24"/>
          <w:szCs w:val="24"/>
          <w:rtl/>
        </w:rPr>
        <w:t>[החברה]</w:t>
      </w:r>
      <w:r w:rsidR="00885DD5">
        <w:rPr>
          <w:rFonts w:ascii="David" w:hAnsi="David" w:cs="David"/>
          <w:sz w:val="24"/>
          <w:szCs w:val="24"/>
          <w:rtl/>
        </w:rPr>
        <w:t>, או שמא ספק</w:t>
      </w:r>
      <w:r w:rsidR="00885DD5">
        <w:rPr>
          <w:rFonts w:ascii="David" w:hAnsi="David" w:cs="David" w:hint="cs"/>
          <w:sz w:val="24"/>
          <w:szCs w:val="24"/>
          <w:rtl/>
        </w:rPr>
        <w:t>-</w:t>
      </w:r>
      <w:r w:rsidR="00192BFF">
        <w:rPr>
          <w:rFonts w:ascii="David" w:hAnsi="David" w:cs="David"/>
          <w:sz w:val="24"/>
          <w:szCs w:val="24"/>
          <w:rtl/>
        </w:rPr>
        <w:t>לכאו</w:t>
      </w:r>
      <w:r w:rsidR="00C140CB">
        <w:rPr>
          <w:rFonts w:ascii="David" w:hAnsi="David" w:cs="David"/>
          <w:sz w:val="24"/>
          <w:szCs w:val="24"/>
          <w:rtl/>
        </w:rPr>
        <w:t>רה ומה הנפקות החשבונאית של הדבר</w:t>
      </w:r>
      <w:r w:rsidR="00C140CB">
        <w:rPr>
          <w:rFonts w:ascii="David" w:hAnsi="David" w:cs="David" w:hint="cs"/>
          <w:sz w:val="24"/>
          <w:szCs w:val="24"/>
          <w:rtl/>
        </w:rPr>
        <w:t>,</w:t>
      </w:r>
      <w:r w:rsidR="00192BFF">
        <w:rPr>
          <w:rFonts w:ascii="David" w:hAnsi="David" w:cs="David"/>
          <w:sz w:val="24"/>
          <w:szCs w:val="24"/>
          <w:rtl/>
        </w:rPr>
        <w:t xml:space="preserve"> האם היה קיי</w:t>
      </w:r>
      <w:r w:rsidR="00C140CB">
        <w:rPr>
          <w:rFonts w:ascii="David" w:hAnsi="David" w:cs="David"/>
          <w:sz w:val="24"/>
          <w:szCs w:val="24"/>
          <w:rtl/>
        </w:rPr>
        <w:t>ם "רווח כלוא" בזיקה לשתי החברות</w:t>
      </w:r>
      <w:r w:rsidR="00C140CB">
        <w:rPr>
          <w:rFonts w:ascii="David" w:hAnsi="David" w:cs="David" w:hint="cs"/>
          <w:sz w:val="24"/>
          <w:szCs w:val="24"/>
          <w:rtl/>
        </w:rPr>
        <w:t>,</w:t>
      </w:r>
      <w:r w:rsidR="00192BFF">
        <w:rPr>
          <w:rFonts w:ascii="David" w:hAnsi="David" w:cs="David"/>
          <w:sz w:val="24"/>
          <w:szCs w:val="24"/>
          <w:rtl/>
        </w:rPr>
        <w:t xml:space="preserve"> האם יש להעריך את שוויה של החברה</w:t>
      </w:r>
      <w:r w:rsidR="00063295">
        <w:rPr>
          <w:rFonts w:ascii="David" w:hAnsi="David" w:cs="David" w:hint="cs"/>
          <w:sz w:val="24"/>
          <w:szCs w:val="24"/>
          <w:rtl/>
        </w:rPr>
        <w:t xml:space="preserve"> בחו"ל</w:t>
      </w:r>
      <w:r w:rsidR="00192BFF">
        <w:rPr>
          <w:rFonts w:ascii="David" w:hAnsi="David" w:cs="David"/>
          <w:sz w:val="24"/>
          <w:szCs w:val="24"/>
          <w:rtl/>
        </w:rPr>
        <w:t xml:space="preserve"> כחלק</w:t>
      </w:r>
      <w:r w:rsidR="00C140CB">
        <w:rPr>
          <w:rFonts w:ascii="David" w:hAnsi="David" w:cs="David"/>
          <w:sz w:val="24"/>
          <w:szCs w:val="24"/>
          <w:rtl/>
        </w:rPr>
        <w:t xml:space="preserve"> ממצבת הרכוש המשותף</w:t>
      </w:r>
      <w:r w:rsidR="00192BFF">
        <w:rPr>
          <w:rFonts w:ascii="David" w:hAnsi="David" w:cs="David"/>
          <w:sz w:val="24"/>
          <w:szCs w:val="24"/>
          <w:rtl/>
        </w:rPr>
        <w:t xml:space="preserve"> ומה הזיקה בין החברה </w:t>
      </w:r>
      <w:r w:rsidR="00063295">
        <w:rPr>
          <w:rFonts w:ascii="David" w:hAnsi="David" w:cs="David" w:hint="cs"/>
          <w:sz w:val="24"/>
          <w:szCs w:val="24"/>
          <w:rtl/>
        </w:rPr>
        <w:t>בחו"ל</w:t>
      </w:r>
      <w:r w:rsidR="00192BFF">
        <w:rPr>
          <w:rFonts w:ascii="David" w:hAnsi="David" w:cs="David"/>
          <w:sz w:val="24"/>
          <w:szCs w:val="24"/>
          <w:rtl/>
        </w:rPr>
        <w:t xml:space="preserve"> לבין המועד הקובע, וכפועל יוצא מכך, מה ח</w:t>
      </w:r>
      <w:r w:rsidR="00C140CB">
        <w:rPr>
          <w:rFonts w:ascii="David" w:hAnsi="David" w:cs="David"/>
          <w:sz w:val="24"/>
          <w:szCs w:val="24"/>
          <w:rtl/>
        </w:rPr>
        <w:t>לקה של התובעת בחברה זו, אם בכלל</w:t>
      </w:r>
      <w:r w:rsidR="00192BFF">
        <w:rPr>
          <w:rFonts w:ascii="David" w:hAnsi="David" w:cs="David" w:hint="cs"/>
          <w:sz w:val="24"/>
          <w:szCs w:val="24"/>
          <w:rtl/>
        </w:rPr>
        <w:t xml:space="preserve">. </w:t>
      </w:r>
      <w:r w:rsidR="008C77DB" w:rsidRPr="008C77DB">
        <w:rPr>
          <w:rFonts w:ascii="David" w:hAnsi="David" w:cs="David" w:hint="cs"/>
          <w:sz w:val="24"/>
          <w:szCs w:val="24"/>
          <w:rtl/>
        </w:rPr>
        <w:t xml:space="preserve">מבלי להקדים או להביע דעה בסוגיה, תלויה ועומדת טענת הנתבע כי שתי החברות כרוכות זו בזו </w:t>
      </w:r>
      <w:r w:rsidR="008C77DB" w:rsidRPr="008C77DB">
        <w:rPr>
          <w:rFonts w:ascii="David" w:hAnsi="David" w:cs="David"/>
          <w:sz w:val="24"/>
          <w:szCs w:val="24"/>
          <w:rtl/>
        </w:rPr>
        <w:t>–</w:t>
      </w:r>
      <w:r w:rsidR="008C77DB" w:rsidRPr="008C77DB">
        <w:rPr>
          <w:rFonts w:ascii="David" w:hAnsi="David" w:cs="David" w:hint="cs"/>
          <w:sz w:val="24"/>
          <w:szCs w:val="24"/>
          <w:rtl/>
        </w:rPr>
        <w:t xml:space="preserve"> תהא הכוונה אשר תהא. שאלת היחסים </w:t>
      </w:r>
      <w:r w:rsidR="00E73F30">
        <w:rPr>
          <w:rFonts w:ascii="David" w:hAnsi="David" w:cs="David" w:hint="cs"/>
          <w:sz w:val="24"/>
          <w:szCs w:val="24"/>
          <w:rtl/>
        </w:rPr>
        <w:t xml:space="preserve">וההשפעה </w:t>
      </w:r>
      <w:r w:rsidR="008C77DB" w:rsidRPr="008C77DB">
        <w:rPr>
          <w:rFonts w:ascii="David" w:hAnsi="David" w:cs="David" w:hint="cs"/>
          <w:sz w:val="24"/>
          <w:szCs w:val="24"/>
          <w:rtl/>
        </w:rPr>
        <w:t xml:space="preserve">בין שתי החברות נדרשת בירור ומצדיקה </w:t>
      </w:r>
      <w:r w:rsidR="009D0FDC">
        <w:rPr>
          <w:rFonts w:ascii="David" w:hAnsi="David" w:cs="David" w:hint="cs"/>
          <w:sz w:val="24"/>
          <w:szCs w:val="24"/>
          <w:rtl/>
        </w:rPr>
        <w:t xml:space="preserve">לעניות דעת ביהמ"ש </w:t>
      </w:r>
      <w:r w:rsidR="00E73F30">
        <w:rPr>
          <w:rFonts w:ascii="David" w:hAnsi="David" w:cs="David" w:hint="cs"/>
          <w:sz w:val="24"/>
          <w:szCs w:val="24"/>
          <w:rtl/>
        </w:rPr>
        <w:t xml:space="preserve">הדרשות המומחה למארג העסקי בכללותו. </w:t>
      </w:r>
    </w:p>
    <w:p w:rsidR="00362EC4" w:rsidRDefault="00362EC4" w:rsidP="00192BFF">
      <w:pPr>
        <w:pStyle w:val="ad"/>
        <w:spacing w:after="0" w:line="360" w:lineRule="auto"/>
        <w:ind w:left="-142"/>
        <w:jc w:val="both"/>
        <w:rPr>
          <w:rFonts w:ascii="David" w:hAnsi="David" w:cs="David"/>
          <w:sz w:val="24"/>
          <w:szCs w:val="24"/>
        </w:rPr>
      </w:pPr>
    </w:p>
    <w:p w:rsidR="00AB193F" w:rsidRDefault="00192BFF" w:rsidP="00E73F30">
      <w:pPr>
        <w:pStyle w:val="ad"/>
        <w:numPr>
          <w:ilvl w:val="0"/>
          <w:numId w:val="1"/>
        </w:numPr>
        <w:spacing w:after="0" w:line="360" w:lineRule="auto"/>
        <w:ind w:left="-142" w:hanging="425"/>
        <w:jc w:val="both"/>
        <w:rPr>
          <w:rFonts w:ascii="David" w:hAnsi="David" w:cs="David"/>
          <w:sz w:val="24"/>
          <w:szCs w:val="24"/>
        </w:rPr>
      </w:pPr>
      <w:r w:rsidRPr="00192BFF">
        <w:rPr>
          <w:rFonts w:ascii="David" w:hAnsi="David" w:cs="David" w:hint="cs"/>
          <w:b/>
          <w:bCs/>
          <w:sz w:val="24"/>
          <w:szCs w:val="24"/>
          <w:rtl/>
        </w:rPr>
        <w:t>שלישית</w:t>
      </w:r>
      <w:r>
        <w:rPr>
          <w:rFonts w:ascii="David" w:hAnsi="David" w:cs="David" w:hint="cs"/>
          <w:sz w:val="24"/>
          <w:szCs w:val="24"/>
          <w:rtl/>
        </w:rPr>
        <w:t xml:space="preserve">, </w:t>
      </w:r>
      <w:r w:rsidR="008A5211">
        <w:rPr>
          <w:rFonts w:ascii="David" w:hAnsi="David" w:cs="David" w:hint="cs"/>
          <w:sz w:val="24"/>
          <w:szCs w:val="24"/>
          <w:rtl/>
        </w:rPr>
        <w:t>הערכת שווי חברה יכול להתבצע במספר דרכים</w:t>
      </w:r>
      <w:r w:rsidR="006F436D">
        <w:rPr>
          <w:rFonts w:ascii="David" w:hAnsi="David" w:cs="David" w:hint="cs"/>
          <w:sz w:val="24"/>
          <w:szCs w:val="24"/>
          <w:rtl/>
        </w:rPr>
        <w:t xml:space="preserve"> ועל בסיס שיטות שונות</w:t>
      </w:r>
      <w:r w:rsidR="008A5211">
        <w:rPr>
          <w:rFonts w:ascii="David" w:hAnsi="David" w:cs="David" w:hint="cs"/>
          <w:sz w:val="24"/>
          <w:szCs w:val="24"/>
          <w:rtl/>
        </w:rPr>
        <w:t>. יש למנוע מצב בו</w:t>
      </w:r>
      <w:r w:rsidR="006F436D">
        <w:rPr>
          <w:rFonts w:ascii="David" w:hAnsi="David" w:cs="David" w:hint="cs"/>
          <w:sz w:val="24"/>
          <w:szCs w:val="24"/>
          <w:rtl/>
        </w:rPr>
        <w:t xml:space="preserve"> </w:t>
      </w:r>
      <w:r w:rsidR="0050654B">
        <w:rPr>
          <w:rFonts w:ascii="David" w:hAnsi="David" w:cs="David" w:hint="cs"/>
          <w:sz w:val="24"/>
          <w:szCs w:val="24"/>
          <w:rtl/>
        </w:rPr>
        <w:t>חוות הדעת תושלם בנקודה ספציפית על בסיס שיטת הערכת שווי שונה</w:t>
      </w:r>
      <w:r w:rsidR="009D0FDC">
        <w:rPr>
          <w:rFonts w:ascii="David" w:hAnsi="David" w:cs="David" w:hint="cs"/>
          <w:sz w:val="24"/>
          <w:szCs w:val="24"/>
          <w:rtl/>
        </w:rPr>
        <w:t>,</w:t>
      </w:r>
      <w:r w:rsidR="006F436D">
        <w:rPr>
          <w:rFonts w:ascii="David" w:hAnsi="David" w:cs="David" w:hint="cs"/>
          <w:sz w:val="24"/>
          <w:szCs w:val="24"/>
          <w:rtl/>
        </w:rPr>
        <w:t xml:space="preserve"> </w:t>
      </w:r>
      <w:r w:rsidR="002F3D19">
        <w:rPr>
          <w:rFonts w:ascii="David" w:hAnsi="David" w:cs="David" w:hint="cs"/>
          <w:sz w:val="24"/>
          <w:szCs w:val="24"/>
          <w:rtl/>
        </w:rPr>
        <w:t xml:space="preserve">בנוגע </w:t>
      </w:r>
      <w:r w:rsidR="00362EC4">
        <w:rPr>
          <w:rFonts w:ascii="David" w:hAnsi="David" w:cs="David" w:hint="cs"/>
          <w:sz w:val="24"/>
          <w:szCs w:val="24"/>
          <w:rtl/>
        </w:rPr>
        <w:t xml:space="preserve">לאותו </w:t>
      </w:r>
      <w:r w:rsidR="002F3D19">
        <w:rPr>
          <w:rFonts w:ascii="David" w:hAnsi="David" w:cs="David" w:hint="cs"/>
          <w:sz w:val="24"/>
          <w:szCs w:val="24"/>
          <w:rtl/>
        </w:rPr>
        <w:t>מארג עסקי</w:t>
      </w:r>
      <w:r w:rsidR="006F436D">
        <w:rPr>
          <w:rFonts w:ascii="David" w:hAnsi="David" w:cs="David" w:hint="cs"/>
          <w:sz w:val="24"/>
          <w:szCs w:val="24"/>
          <w:rtl/>
        </w:rPr>
        <w:t xml:space="preserve">. </w:t>
      </w:r>
    </w:p>
    <w:p w:rsidR="00192BFF" w:rsidRPr="00192BFF" w:rsidRDefault="00192BFF" w:rsidP="00192BFF">
      <w:pPr>
        <w:pStyle w:val="ad"/>
        <w:rPr>
          <w:rFonts w:ascii="David" w:hAnsi="David" w:cs="David"/>
          <w:sz w:val="24"/>
          <w:szCs w:val="24"/>
          <w:rtl/>
        </w:rPr>
      </w:pPr>
    </w:p>
    <w:p w:rsidR="008C77DB" w:rsidRPr="000B45F5" w:rsidRDefault="008C77DB" w:rsidP="009D0FDC">
      <w:pPr>
        <w:pStyle w:val="ad"/>
        <w:numPr>
          <w:ilvl w:val="0"/>
          <w:numId w:val="1"/>
        </w:numPr>
        <w:spacing w:after="0" w:line="360" w:lineRule="auto"/>
        <w:ind w:left="-142" w:hanging="425"/>
        <w:jc w:val="both"/>
        <w:rPr>
          <w:rFonts w:ascii="David" w:hAnsi="David" w:cs="David"/>
          <w:sz w:val="24"/>
          <w:szCs w:val="24"/>
        </w:rPr>
      </w:pPr>
      <w:r w:rsidRPr="000B45F5">
        <w:rPr>
          <w:rFonts w:ascii="David" w:hAnsi="David" w:cs="David" w:hint="cs"/>
          <w:b/>
          <w:bCs/>
          <w:sz w:val="24"/>
          <w:szCs w:val="24"/>
          <w:rtl/>
        </w:rPr>
        <w:t>רביעית</w:t>
      </w:r>
      <w:r w:rsidRPr="000B45F5">
        <w:rPr>
          <w:rFonts w:ascii="David" w:hAnsi="David" w:cs="David" w:hint="cs"/>
          <w:sz w:val="24"/>
          <w:szCs w:val="24"/>
          <w:rtl/>
        </w:rPr>
        <w:t xml:space="preserve">, </w:t>
      </w:r>
      <w:r w:rsidR="00A00B52" w:rsidRPr="000B45F5">
        <w:rPr>
          <w:rFonts w:ascii="David" w:hAnsi="David" w:cs="David"/>
          <w:sz w:val="24"/>
          <w:szCs w:val="24"/>
          <w:rtl/>
        </w:rPr>
        <w:t>מע</w:t>
      </w:r>
      <w:r w:rsidRPr="000B45F5">
        <w:rPr>
          <w:rFonts w:ascii="David" w:hAnsi="David" w:cs="David"/>
          <w:sz w:val="24"/>
          <w:szCs w:val="24"/>
          <w:rtl/>
        </w:rPr>
        <w:t>בר לחסר שבחוות דעת המומחה שמונה</w:t>
      </w:r>
      <w:r w:rsidRPr="000B45F5">
        <w:rPr>
          <w:rFonts w:ascii="David" w:hAnsi="David" w:cs="David" w:hint="cs"/>
          <w:sz w:val="24"/>
          <w:szCs w:val="24"/>
          <w:rtl/>
        </w:rPr>
        <w:t xml:space="preserve"> ובצורך להשלימו,</w:t>
      </w:r>
      <w:r w:rsidR="00A00B52" w:rsidRPr="000B45F5">
        <w:rPr>
          <w:rFonts w:ascii="David" w:hAnsi="David" w:cs="David"/>
          <w:sz w:val="24"/>
          <w:szCs w:val="24"/>
          <w:rtl/>
        </w:rPr>
        <w:t xml:space="preserve"> </w:t>
      </w:r>
      <w:r w:rsidR="00D71D1D" w:rsidRPr="000B45F5">
        <w:rPr>
          <w:rFonts w:ascii="David" w:hAnsi="David" w:cs="David" w:hint="cs"/>
          <w:sz w:val="24"/>
          <w:szCs w:val="24"/>
          <w:rtl/>
        </w:rPr>
        <w:t xml:space="preserve">בתיק זה </w:t>
      </w:r>
      <w:r w:rsidR="000B45F5" w:rsidRPr="000B45F5">
        <w:rPr>
          <w:rFonts w:ascii="David" w:hAnsi="David" w:cs="David" w:hint="cs"/>
          <w:sz w:val="24"/>
          <w:szCs w:val="24"/>
          <w:rtl/>
        </w:rPr>
        <w:t xml:space="preserve">יידרש ביהמ"ש </w:t>
      </w:r>
      <w:r w:rsidR="00A03E57">
        <w:rPr>
          <w:rFonts w:ascii="David" w:hAnsi="David" w:cs="David" w:hint="cs"/>
          <w:sz w:val="24"/>
          <w:szCs w:val="24"/>
          <w:rtl/>
        </w:rPr>
        <w:t xml:space="preserve">בסופו של הליך </w:t>
      </w:r>
      <w:r w:rsidR="000B45F5" w:rsidRPr="000B45F5">
        <w:rPr>
          <w:rFonts w:ascii="David" w:hAnsi="David" w:cs="David" w:hint="cs"/>
          <w:sz w:val="24"/>
          <w:szCs w:val="24"/>
          <w:rtl/>
        </w:rPr>
        <w:t>ל</w:t>
      </w:r>
      <w:r w:rsidR="00D71D1D" w:rsidRPr="000B45F5">
        <w:rPr>
          <w:rFonts w:ascii="David" w:hAnsi="David" w:cs="David" w:hint="cs"/>
          <w:sz w:val="24"/>
          <w:szCs w:val="24"/>
          <w:rtl/>
        </w:rPr>
        <w:t xml:space="preserve">הכרעה בסוגיה </w:t>
      </w:r>
      <w:r w:rsidR="00D71D1D" w:rsidRPr="000B45F5">
        <w:rPr>
          <w:rFonts w:ascii="David" w:hAnsi="David" w:cs="David" w:hint="cs"/>
          <w:sz w:val="24"/>
          <w:szCs w:val="24"/>
          <w:u w:val="single"/>
          <w:rtl/>
        </w:rPr>
        <w:t>מורכבת</w:t>
      </w:r>
      <w:r w:rsidR="00D71D1D" w:rsidRPr="000B45F5">
        <w:rPr>
          <w:rFonts w:ascii="David" w:hAnsi="David" w:cs="David" w:hint="cs"/>
          <w:sz w:val="24"/>
          <w:szCs w:val="24"/>
          <w:rtl/>
        </w:rPr>
        <w:t xml:space="preserve"> </w:t>
      </w:r>
      <w:r w:rsidR="00923EB3" w:rsidRPr="000B45F5">
        <w:rPr>
          <w:rFonts w:ascii="David" w:hAnsi="David" w:cs="David" w:hint="cs"/>
          <w:sz w:val="24"/>
          <w:szCs w:val="24"/>
          <w:rtl/>
        </w:rPr>
        <w:t xml:space="preserve">שעניינה קביעת </w:t>
      </w:r>
      <w:r w:rsidR="00A00B52" w:rsidRPr="000B45F5">
        <w:rPr>
          <w:rFonts w:ascii="David" w:hAnsi="David" w:cs="David"/>
          <w:sz w:val="24"/>
          <w:szCs w:val="24"/>
          <w:rtl/>
        </w:rPr>
        <w:t>חלקה</w:t>
      </w:r>
      <w:r w:rsidR="008E4165" w:rsidRPr="000B45F5">
        <w:rPr>
          <w:rFonts w:ascii="David" w:hAnsi="David" w:cs="David"/>
          <w:sz w:val="24"/>
          <w:szCs w:val="24"/>
          <w:rtl/>
        </w:rPr>
        <w:t>ּ</w:t>
      </w:r>
      <w:r w:rsidR="00A00B52" w:rsidRPr="000B45F5">
        <w:rPr>
          <w:rFonts w:ascii="David" w:hAnsi="David" w:cs="David"/>
          <w:sz w:val="24"/>
          <w:szCs w:val="24"/>
          <w:rtl/>
        </w:rPr>
        <w:t xml:space="preserve"> של </w:t>
      </w:r>
      <w:r w:rsidR="008E4165" w:rsidRPr="000B45F5">
        <w:rPr>
          <w:rFonts w:ascii="David" w:hAnsi="David" w:cs="David" w:hint="cs"/>
          <w:sz w:val="24"/>
          <w:szCs w:val="24"/>
          <w:rtl/>
        </w:rPr>
        <w:t>התובעת</w:t>
      </w:r>
      <w:r w:rsidR="00A00B52" w:rsidRPr="000B45F5">
        <w:rPr>
          <w:rFonts w:ascii="David" w:hAnsi="David" w:cs="David"/>
          <w:sz w:val="24"/>
          <w:szCs w:val="24"/>
          <w:rtl/>
        </w:rPr>
        <w:t xml:space="preserve"> בעסקיו של ה</w:t>
      </w:r>
      <w:r w:rsidR="008E4165" w:rsidRPr="000B45F5">
        <w:rPr>
          <w:rFonts w:ascii="David" w:hAnsi="David" w:cs="David" w:hint="cs"/>
          <w:sz w:val="24"/>
          <w:szCs w:val="24"/>
          <w:rtl/>
        </w:rPr>
        <w:t>נתבע</w:t>
      </w:r>
      <w:r w:rsidR="00A00B52" w:rsidRPr="000B45F5">
        <w:rPr>
          <w:rFonts w:ascii="David" w:hAnsi="David" w:cs="David"/>
          <w:sz w:val="24"/>
          <w:szCs w:val="24"/>
          <w:rtl/>
        </w:rPr>
        <w:t xml:space="preserve"> שצמחו</w:t>
      </w:r>
      <w:r w:rsidR="00923EB3" w:rsidRPr="000B45F5">
        <w:rPr>
          <w:rFonts w:ascii="David" w:hAnsi="David" w:cs="David" w:hint="cs"/>
          <w:sz w:val="24"/>
          <w:szCs w:val="24"/>
          <w:rtl/>
        </w:rPr>
        <w:t xml:space="preserve"> באופן מואץ וניכר</w:t>
      </w:r>
      <w:r w:rsidR="00A00B52" w:rsidRPr="000B45F5">
        <w:rPr>
          <w:rFonts w:ascii="David" w:hAnsi="David" w:cs="David"/>
          <w:sz w:val="24"/>
          <w:szCs w:val="24"/>
          <w:rtl/>
        </w:rPr>
        <w:t xml:space="preserve"> </w:t>
      </w:r>
      <w:r w:rsidR="00A00B52" w:rsidRPr="000B45F5">
        <w:rPr>
          <w:rFonts w:ascii="David" w:hAnsi="David" w:cs="David"/>
          <w:b/>
          <w:bCs/>
          <w:sz w:val="24"/>
          <w:szCs w:val="24"/>
          <w:rtl/>
        </w:rPr>
        <w:t>לאחר</w:t>
      </w:r>
      <w:r w:rsidR="008E4165" w:rsidRPr="000B45F5">
        <w:rPr>
          <w:rFonts w:ascii="David" w:hAnsi="David" w:cs="David"/>
          <w:sz w:val="24"/>
          <w:szCs w:val="24"/>
          <w:rtl/>
        </w:rPr>
        <w:t xml:space="preserve"> המועד הקובע</w:t>
      </w:r>
      <w:r w:rsidR="000B45F5" w:rsidRPr="000B45F5">
        <w:rPr>
          <w:rFonts w:ascii="David" w:hAnsi="David" w:cs="David" w:hint="cs"/>
          <w:sz w:val="24"/>
          <w:szCs w:val="24"/>
          <w:rtl/>
        </w:rPr>
        <w:t xml:space="preserve">. אגב כך יידרש ביהמ"ש להכריע, בין היתר, </w:t>
      </w:r>
      <w:r w:rsidR="00A00B52" w:rsidRPr="000B45F5">
        <w:rPr>
          <w:rFonts w:ascii="David" w:hAnsi="David" w:cs="David"/>
          <w:sz w:val="24"/>
          <w:szCs w:val="24"/>
          <w:rtl/>
        </w:rPr>
        <w:t>האם מדובר בתהליך צמיחה צפוי וטבעי שזרע</w:t>
      </w:r>
      <w:r w:rsidR="008E4165" w:rsidRPr="000B45F5">
        <w:rPr>
          <w:rFonts w:ascii="David" w:hAnsi="David" w:cs="David"/>
          <w:sz w:val="24"/>
          <w:szCs w:val="24"/>
          <w:rtl/>
        </w:rPr>
        <w:t>יו נזרעו קודם למועד הקרע אם לאו</w:t>
      </w:r>
      <w:r w:rsidR="00923EB3" w:rsidRPr="000B45F5">
        <w:rPr>
          <w:rFonts w:ascii="David" w:hAnsi="David" w:cs="David" w:hint="cs"/>
          <w:sz w:val="24"/>
          <w:szCs w:val="24"/>
          <w:rtl/>
        </w:rPr>
        <w:t>;</w:t>
      </w:r>
      <w:r w:rsidR="00923EB3" w:rsidRPr="000B45F5">
        <w:rPr>
          <w:rFonts w:ascii="David" w:hAnsi="David" w:cs="David" w:hint="cs"/>
          <w:sz w:val="24"/>
          <w:szCs w:val="24"/>
        </w:rPr>
        <w:t xml:space="preserve"> </w:t>
      </w:r>
      <w:r w:rsidRPr="000B45F5">
        <w:rPr>
          <w:rFonts w:ascii="David" w:hAnsi="David" w:cs="David" w:hint="cs"/>
          <w:sz w:val="24"/>
          <w:szCs w:val="24"/>
          <w:rtl/>
        </w:rPr>
        <w:t>מה משמעות השימוש בנתוני "אמת" מאוחרים למועד הקובע</w:t>
      </w:r>
      <w:r w:rsidR="00923EB3" w:rsidRPr="000B45F5">
        <w:rPr>
          <w:rFonts w:ascii="David" w:hAnsi="David" w:cs="David" w:hint="cs"/>
          <w:sz w:val="24"/>
          <w:szCs w:val="24"/>
          <w:rtl/>
        </w:rPr>
        <w:t xml:space="preserve">; </w:t>
      </w:r>
      <w:r w:rsidRPr="000B45F5">
        <w:rPr>
          <w:rFonts w:ascii="David" w:hAnsi="David" w:cs="David" w:hint="cs"/>
          <w:sz w:val="24"/>
          <w:szCs w:val="24"/>
          <w:rtl/>
        </w:rPr>
        <w:t xml:space="preserve">כיצד הדבר מתיישב עם </w:t>
      </w:r>
      <w:r w:rsidR="000B45F5" w:rsidRPr="000B45F5">
        <w:rPr>
          <w:rFonts w:ascii="David" w:hAnsi="David" w:cs="David" w:hint="cs"/>
          <w:sz w:val="24"/>
          <w:szCs w:val="24"/>
          <w:rtl/>
        </w:rPr>
        <w:t>שיטת הערכת השווי שנבחרה</w:t>
      </w:r>
      <w:r w:rsidR="00A03E57">
        <w:rPr>
          <w:rFonts w:ascii="David" w:hAnsi="David" w:cs="David" w:hint="cs"/>
          <w:sz w:val="24"/>
          <w:szCs w:val="24"/>
          <w:rtl/>
        </w:rPr>
        <w:t xml:space="preserve"> וכיו"ב</w:t>
      </w:r>
      <w:r w:rsidR="000B45F5" w:rsidRPr="000B45F5">
        <w:rPr>
          <w:rFonts w:ascii="David" w:hAnsi="David" w:cs="David" w:hint="cs"/>
          <w:sz w:val="24"/>
          <w:szCs w:val="24"/>
          <w:rtl/>
        </w:rPr>
        <w:t xml:space="preserve">. </w:t>
      </w:r>
      <w:r w:rsidRPr="000B45F5">
        <w:rPr>
          <w:rFonts w:ascii="David" w:hAnsi="David" w:cs="David" w:hint="cs"/>
          <w:sz w:val="24"/>
          <w:szCs w:val="24"/>
          <w:rtl/>
        </w:rPr>
        <w:t xml:space="preserve">המדובר במחלוקת משמעותית, המערבת הן שאלות </w:t>
      </w:r>
      <w:r w:rsidR="00923EB3" w:rsidRPr="000B45F5">
        <w:rPr>
          <w:rFonts w:ascii="David" w:hAnsi="David" w:cs="David" w:hint="cs"/>
          <w:sz w:val="24"/>
          <w:szCs w:val="24"/>
          <w:rtl/>
        </w:rPr>
        <w:t>מתחום המשפט</w:t>
      </w:r>
      <w:r w:rsidRPr="000B45F5">
        <w:rPr>
          <w:rFonts w:ascii="David" w:hAnsi="David" w:cs="David" w:hint="cs"/>
          <w:sz w:val="24"/>
          <w:szCs w:val="24"/>
          <w:rtl/>
        </w:rPr>
        <w:t xml:space="preserve"> והן </w:t>
      </w:r>
      <w:r w:rsidR="00923EB3" w:rsidRPr="000B45F5">
        <w:rPr>
          <w:rFonts w:ascii="David" w:hAnsi="David" w:cs="David"/>
          <w:sz w:val="24"/>
          <w:szCs w:val="24"/>
          <w:rtl/>
        </w:rPr>
        <w:t>שאלות מתחום הכלכלה</w:t>
      </w:r>
      <w:r w:rsidR="00923EB3" w:rsidRPr="000B45F5">
        <w:rPr>
          <w:rFonts w:ascii="David" w:hAnsi="David" w:cs="David" w:hint="cs"/>
          <w:sz w:val="24"/>
          <w:szCs w:val="24"/>
          <w:rtl/>
        </w:rPr>
        <w:t xml:space="preserve">, החשבונאות </w:t>
      </w:r>
      <w:r w:rsidR="00A00B52" w:rsidRPr="000B45F5">
        <w:rPr>
          <w:rFonts w:ascii="David" w:hAnsi="David" w:cs="David"/>
          <w:sz w:val="24"/>
          <w:szCs w:val="24"/>
          <w:rtl/>
        </w:rPr>
        <w:t>והערכת שווי</w:t>
      </w:r>
      <w:r w:rsidR="00E73F30" w:rsidRPr="000B45F5">
        <w:rPr>
          <w:rFonts w:ascii="David" w:hAnsi="David" w:cs="David" w:hint="cs"/>
          <w:sz w:val="24"/>
          <w:szCs w:val="24"/>
          <w:rtl/>
        </w:rPr>
        <w:t xml:space="preserve">. משמצב הדברים </w:t>
      </w:r>
      <w:r w:rsidR="00923EB3" w:rsidRPr="000B45F5">
        <w:rPr>
          <w:rFonts w:ascii="David" w:hAnsi="David" w:cs="David" w:hint="cs"/>
          <w:sz w:val="24"/>
          <w:szCs w:val="24"/>
          <w:rtl/>
        </w:rPr>
        <w:t xml:space="preserve">בענייננו במילא </w:t>
      </w:r>
      <w:r w:rsidR="00E73F30" w:rsidRPr="000B45F5">
        <w:rPr>
          <w:rFonts w:ascii="David" w:hAnsi="David" w:cs="David" w:hint="cs"/>
          <w:sz w:val="24"/>
          <w:szCs w:val="24"/>
          <w:rtl/>
        </w:rPr>
        <w:t xml:space="preserve">מחייב מינוי מומחה נוסף אשר יידרש לעניינם הרכושי </w:t>
      </w:r>
      <w:r w:rsidR="00E73F30" w:rsidRPr="000B45F5">
        <w:rPr>
          <w:rFonts w:ascii="David" w:hAnsi="David" w:cs="David" w:hint="cs"/>
          <w:sz w:val="24"/>
          <w:szCs w:val="24"/>
          <w:rtl/>
        </w:rPr>
        <w:lastRenderedPageBreak/>
        <w:t xml:space="preserve">של הצדדים, ובשים לב לטיבה ומורכבותה של המחלוקת, </w:t>
      </w:r>
      <w:r w:rsidR="00D71D1D" w:rsidRPr="000B45F5">
        <w:rPr>
          <w:rFonts w:ascii="David" w:hAnsi="David" w:cs="David" w:hint="cs"/>
          <w:sz w:val="24"/>
          <w:szCs w:val="24"/>
          <w:rtl/>
        </w:rPr>
        <w:t>יש טעם ממשי בכך שהמומחה הנוסף יתן אף הוא דעתו לסוגיה שבמחלוקת ובכך י</w:t>
      </w:r>
      <w:r w:rsidR="007151D1" w:rsidRPr="000B45F5">
        <w:rPr>
          <w:rFonts w:ascii="David" w:hAnsi="David" w:cs="David" w:hint="cs"/>
          <w:sz w:val="24"/>
          <w:szCs w:val="24"/>
          <w:rtl/>
        </w:rPr>
        <w:t xml:space="preserve">סייע לביהמ"ש להגיע לחקר האמת </w:t>
      </w:r>
      <w:r w:rsidR="000B45F5">
        <w:rPr>
          <w:rFonts w:ascii="David" w:hAnsi="David" w:cs="David" w:hint="cs"/>
          <w:sz w:val="24"/>
          <w:szCs w:val="24"/>
          <w:rtl/>
        </w:rPr>
        <w:t>ולמתן</w:t>
      </w:r>
      <w:r w:rsidR="007151D1" w:rsidRPr="000B45F5">
        <w:rPr>
          <w:rFonts w:ascii="David" w:hAnsi="David" w:cs="David" w:hint="cs"/>
          <w:sz w:val="24"/>
          <w:szCs w:val="24"/>
          <w:rtl/>
        </w:rPr>
        <w:t xml:space="preserve"> הכרעה מושכלת. </w:t>
      </w:r>
    </w:p>
    <w:p w:rsidR="007151D1" w:rsidRPr="007151D1" w:rsidRDefault="007151D1" w:rsidP="007151D1">
      <w:pPr>
        <w:pStyle w:val="ad"/>
        <w:rPr>
          <w:rFonts w:ascii="David" w:hAnsi="David" w:cs="David"/>
          <w:sz w:val="24"/>
          <w:szCs w:val="24"/>
          <w:rtl/>
        </w:rPr>
      </w:pPr>
    </w:p>
    <w:p w:rsidR="007151D1" w:rsidRDefault="007151D1" w:rsidP="00C8618F">
      <w:pPr>
        <w:pStyle w:val="ad"/>
        <w:numPr>
          <w:ilvl w:val="0"/>
          <w:numId w:val="1"/>
        </w:numPr>
        <w:spacing w:after="0" w:line="360" w:lineRule="auto"/>
        <w:ind w:left="-142" w:hanging="425"/>
        <w:jc w:val="both"/>
        <w:rPr>
          <w:rFonts w:ascii="David" w:hAnsi="David" w:cs="David"/>
          <w:sz w:val="24"/>
          <w:szCs w:val="24"/>
        </w:rPr>
      </w:pPr>
      <w:r w:rsidRPr="0050654B">
        <w:rPr>
          <w:rFonts w:ascii="David" w:hAnsi="David" w:cs="David" w:hint="cs"/>
          <w:sz w:val="24"/>
          <w:szCs w:val="24"/>
          <w:u w:val="single"/>
          <w:rtl/>
        </w:rPr>
        <w:t>נוכח כלל האמור לעיל</w:t>
      </w:r>
      <w:r w:rsidR="00A00B52" w:rsidRPr="0050654B">
        <w:rPr>
          <w:rFonts w:ascii="David" w:hAnsi="David" w:cs="David"/>
          <w:sz w:val="24"/>
          <w:szCs w:val="24"/>
          <w:u w:val="single"/>
          <w:rtl/>
        </w:rPr>
        <w:t xml:space="preserve">, </w:t>
      </w:r>
      <w:r w:rsidR="00C8618F" w:rsidRPr="0050654B">
        <w:rPr>
          <w:rFonts w:ascii="David" w:hAnsi="David" w:cs="David" w:hint="cs"/>
          <w:sz w:val="24"/>
          <w:szCs w:val="24"/>
          <w:u w:val="single"/>
          <w:rtl/>
        </w:rPr>
        <w:t>מצאתי לקבוע כך</w:t>
      </w:r>
      <w:r>
        <w:rPr>
          <w:rFonts w:ascii="David" w:hAnsi="David" w:cs="David" w:hint="cs"/>
          <w:sz w:val="24"/>
          <w:szCs w:val="24"/>
          <w:rtl/>
        </w:rPr>
        <w:t>:</w:t>
      </w:r>
    </w:p>
    <w:p w:rsidR="007151D1" w:rsidRPr="007151D1" w:rsidRDefault="007151D1" w:rsidP="007151D1">
      <w:pPr>
        <w:pStyle w:val="ad"/>
        <w:rPr>
          <w:rFonts w:ascii="David" w:hAnsi="David" w:cs="David"/>
          <w:sz w:val="24"/>
          <w:szCs w:val="24"/>
          <w:rtl/>
        </w:rPr>
      </w:pPr>
    </w:p>
    <w:p w:rsidR="007151D1" w:rsidRDefault="00C8618F" w:rsidP="00063295">
      <w:pPr>
        <w:pStyle w:val="ad"/>
        <w:numPr>
          <w:ilvl w:val="0"/>
          <w:numId w:val="5"/>
        </w:numPr>
        <w:spacing w:after="0" w:line="360" w:lineRule="auto"/>
        <w:jc w:val="both"/>
        <w:rPr>
          <w:rFonts w:ascii="David" w:hAnsi="David" w:cs="David"/>
          <w:sz w:val="24"/>
          <w:szCs w:val="24"/>
        </w:rPr>
      </w:pPr>
      <w:r>
        <w:rPr>
          <w:rFonts w:ascii="David" w:hAnsi="David" w:cs="David" w:hint="cs"/>
          <w:sz w:val="24"/>
          <w:szCs w:val="24"/>
          <w:rtl/>
        </w:rPr>
        <w:t xml:space="preserve">ימונה </w:t>
      </w:r>
      <w:r w:rsidR="007151D1">
        <w:rPr>
          <w:rFonts w:ascii="David" w:hAnsi="David" w:cs="David" w:hint="cs"/>
          <w:sz w:val="24"/>
          <w:szCs w:val="24"/>
          <w:rtl/>
        </w:rPr>
        <w:t xml:space="preserve">מומחה נוסף - </w:t>
      </w:r>
      <w:r w:rsidR="00A00B52">
        <w:rPr>
          <w:rFonts w:ascii="David" w:hAnsi="David" w:cs="David"/>
          <w:b/>
          <w:bCs/>
          <w:sz w:val="24"/>
          <w:szCs w:val="24"/>
          <w:rtl/>
        </w:rPr>
        <w:t xml:space="preserve">רו"ח </w:t>
      </w:r>
      <w:r w:rsidR="00063295">
        <w:rPr>
          <w:rFonts w:ascii="David" w:hAnsi="David" w:cs="David" w:hint="cs"/>
          <w:b/>
          <w:bCs/>
          <w:sz w:val="24"/>
          <w:szCs w:val="24"/>
          <w:rtl/>
        </w:rPr>
        <w:t>[...]</w:t>
      </w:r>
      <w:r w:rsidR="00A00B52">
        <w:rPr>
          <w:rFonts w:ascii="David" w:hAnsi="David" w:cs="David"/>
          <w:sz w:val="24"/>
          <w:szCs w:val="24"/>
          <w:rtl/>
        </w:rPr>
        <w:t xml:space="preserve"> </w:t>
      </w:r>
      <w:r w:rsidR="00DE6EE3">
        <w:rPr>
          <w:rFonts w:ascii="David" w:hAnsi="David" w:cs="David"/>
          <w:sz w:val="24"/>
          <w:szCs w:val="24"/>
          <w:rtl/>
        </w:rPr>
        <w:t>בכפוף להסכמתו</w:t>
      </w:r>
      <w:r w:rsidR="00DE6EE3">
        <w:rPr>
          <w:rFonts w:ascii="David" w:hAnsi="David" w:cs="David" w:hint="cs"/>
          <w:sz w:val="24"/>
          <w:szCs w:val="24"/>
          <w:rtl/>
        </w:rPr>
        <w:t xml:space="preserve"> </w:t>
      </w:r>
      <w:r w:rsidR="00A00B52">
        <w:rPr>
          <w:rFonts w:ascii="David" w:hAnsi="David" w:cs="David"/>
          <w:sz w:val="24"/>
          <w:szCs w:val="24"/>
          <w:rtl/>
        </w:rPr>
        <w:t>(</w:t>
      </w:r>
      <w:r w:rsidR="007151D1">
        <w:rPr>
          <w:rFonts w:ascii="David" w:hAnsi="David" w:cs="David" w:hint="cs"/>
          <w:sz w:val="24"/>
          <w:szCs w:val="24"/>
          <w:rtl/>
        </w:rPr>
        <w:t>להלן: "</w:t>
      </w:r>
      <w:r w:rsidR="007151D1" w:rsidRPr="007151D1">
        <w:rPr>
          <w:rFonts w:ascii="David" w:hAnsi="David" w:cs="David" w:hint="cs"/>
          <w:b/>
          <w:bCs/>
          <w:sz w:val="24"/>
          <w:szCs w:val="24"/>
          <w:rtl/>
        </w:rPr>
        <w:t>המומחה הנוסף</w:t>
      </w:r>
      <w:r w:rsidR="007151D1">
        <w:rPr>
          <w:rFonts w:ascii="David" w:hAnsi="David" w:cs="David" w:hint="cs"/>
          <w:sz w:val="24"/>
          <w:szCs w:val="24"/>
          <w:rtl/>
        </w:rPr>
        <w:t>"</w:t>
      </w:r>
      <w:r w:rsidR="00A00B52">
        <w:rPr>
          <w:rFonts w:ascii="David" w:hAnsi="David" w:cs="David"/>
          <w:sz w:val="24"/>
          <w:szCs w:val="24"/>
          <w:rtl/>
        </w:rPr>
        <w:t xml:space="preserve">), לצורך הגשת חוות דעת בדבר איזון זכויות הצדדים </w:t>
      </w:r>
      <w:r w:rsidR="007151D1">
        <w:rPr>
          <w:rFonts w:ascii="David" w:hAnsi="David" w:cs="David" w:hint="cs"/>
          <w:sz w:val="24"/>
          <w:szCs w:val="24"/>
          <w:rtl/>
        </w:rPr>
        <w:t>ולרבות</w:t>
      </w:r>
      <w:r w:rsidR="00A00B52">
        <w:rPr>
          <w:rFonts w:ascii="David" w:hAnsi="David" w:cs="David"/>
          <w:sz w:val="24"/>
          <w:szCs w:val="24"/>
          <w:rtl/>
        </w:rPr>
        <w:t xml:space="preserve"> הערכת שווי של כלל עסקיו של </w:t>
      </w:r>
      <w:r w:rsidR="004C5BC1">
        <w:rPr>
          <w:rFonts w:ascii="David" w:hAnsi="David" w:cs="David" w:hint="cs"/>
          <w:sz w:val="24"/>
          <w:szCs w:val="24"/>
          <w:rtl/>
        </w:rPr>
        <w:t>הנתבע</w:t>
      </w:r>
      <w:r w:rsidR="007151D1">
        <w:rPr>
          <w:rFonts w:ascii="David" w:hAnsi="David" w:cs="David" w:hint="cs"/>
          <w:sz w:val="24"/>
          <w:szCs w:val="24"/>
          <w:rtl/>
        </w:rPr>
        <w:t xml:space="preserve"> (כולל </w:t>
      </w:r>
      <w:r w:rsidR="00A00B52">
        <w:rPr>
          <w:rFonts w:ascii="David" w:hAnsi="David" w:cs="David"/>
          <w:sz w:val="24"/>
          <w:szCs w:val="24"/>
          <w:rtl/>
        </w:rPr>
        <w:t xml:space="preserve">החברה </w:t>
      </w:r>
      <w:r w:rsidR="00063295">
        <w:rPr>
          <w:rFonts w:ascii="David" w:hAnsi="David" w:cs="David" w:hint="cs"/>
          <w:sz w:val="24"/>
          <w:szCs w:val="24"/>
          <w:rtl/>
        </w:rPr>
        <w:t>בחו"ל</w:t>
      </w:r>
      <w:r w:rsidR="007151D1">
        <w:rPr>
          <w:rFonts w:ascii="David" w:hAnsi="David" w:cs="David" w:hint="cs"/>
          <w:sz w:val="24"/>
          <w:szCs w:val="24"/>
          <w:rtl/>
        </w:rPr>
        <w:t xml:space="preserve">). </w:t>
      </w:r>
    </w:p>
    <w:p w:rsidR="007151D1" w:rsidRPr="00063295" w:rsidRDefault="007151D1" w:rsidP="007151D1">
      <w:pPr>
        <w:pStyle w:val="ad"/>
        <w:spacing w:after="0" w:line="360" w:lineRule="auto"/>
        <w:ind w:left="218"/>
        <w:jc w:val="both"/>
        <w:rPr>
          <w:rFonts w:ascii="David" w:hAnsi="David" w:cs="David"/>
          <w:sz w:val="24"/>
          <w:szCs w:val="24"/>
        </w:rPr>
      </w:pPr>
    </w:p>
    <w:p w:rsidR="00C21706" w:rsidRPr="007151D1" w:rsidRDefault="00D71D1D" w:rsidP="00D71D1D">
      <w:pPr>
        <w:pStyle w:val="ad"/>
        <w:numPr>
          <w:ilvl w:val="0"/>
          <w:numId w:val="5"/>
        </w:numPr>
        <w:spacing w:after="0" w:line="360" w:lineRule="auto"/>
        <w:jc w:val="both"/>
        <w:rPr>
          <w:rFonts w:ascii="David" w:hAnsi="David" w:cs="David"/>
          <w:sz w:val="24"/>
          <w:szCs w:val="24"/>
        </w:rPr>
      </w:pPr>
      <w:r>
        <w:rPr>
          <w:rFonts w:ascii="David" w:hAnsi="David" w:cs="David" w:hint="cs"/>
          <w:sz w:val="24"/>
          <w:szCs w:val="24"/>
          <w:rtl/>
        </w:rPr>
        <w:t>להתרשמות ביהמ"ש כאמור</w:t>
      </w:r>
      <w:r w:rsidR="004C5BC1" w:rsidRPr="007151D1">
        <w:rPr>
          <w:rFonts w:ascii="David" w:hAnsi="David" w:cs="David" w:hint="cs"/>
          <w:sz w:val="24"/>
          <w:szCs w:val="24"/>
          <w:rtl/>
        </w:rPr>
        <w:t xml:space="preserve"> יכול ותהיינה גישות או שיטות חשבונאיות-מקצועיות שונות ביחס לסוגיות שבפנינו.</w:t>
      </w:r>
      <w:r w:rsidR="00C8618F">
        <w:rPr>
          <w:rFonts w:ascii="David" w:hAnsi="David" w:cs="David" w:hint="cs"/>
          <w:sz w:val="24"/>
          <w:szCs w:val="24"/>
          <w:rtl/>
        </w:rPr>
        <w:t xml:space="preserve"> בנסיבות אלו</w:t>
      </w:r>
      <w:r w:rsidR="004C5BC1" w:rsidRPr="007151D1">
        <w:rPr>
          <w:rFonts w:ascii="David" w:hAnsi="David" w:cs="David" w:hint="cs"/>
          <w:sz w:val="24"/>
          <w:szCs w:val="24"/>
          <w:rtl/>
        </w:rPr>
        <w:t xml:space="preserve"> </w:t>
      </w:r>
      <w:r w:rsidR="00C8618F">
        <w:rPr>
          <w:rFonts w:ascii="David" w:hAnsi="David" w:cs="David" w:hint="cs"/>
          <w:sz w:val="24"/>
          <w:szCs w:val="24"/>
          <w:rtl/>
        </w:rPr>
        <w:t xml:space="preserve">מצאתי כי </w:t>
      </w:r>
      <w:r w:rsidR="004C5BC1" w:rsidRPr="007151D1">
        <w:rPr>
          <w:rFonts w:ascii="David" w:hAnsi="David" w:cs="David" w:hint="cs"/>
          <w:sz w:val="24"/>
          <w:szCs w:val="24"/>
          <w:rtl/>
        </w:rPr>
        <w:t xml:space="preserve">יש מקום לחשוף את המומחה </w:t>
      </w:r>
      <w:r>
        <w:rPr>
          <w:rFonts w:ascii="David" w:hAnsi="David" w:cs="David" w:hint="cs"/>
          <w:sz w:val="24"/>
          <w:szCs w:val="24"/>
          <w:rtl/>
        </w:rPr>
        <w:t>הנוסף</w:t>
      </w:r>
      <w:r w:rsidR="004C5BC1" w:rsidRPr="007151D1">
        <w:rPr>
          <w:rFonts w:ascii="David" w:hAnsi="David" w:cs="David" w:hint="cs"/>
          <w:sz w:val="24"/>
          <w:szCs w:val="24"/>
          <w:rtl/>
        </w:rPr>
        <w:t xml:space="preserve"> לחוות הדעת</w:t>
      </w:r>
      <w:r w:rsidR="00C8618F">
        <w:rPr>
          <w:rFonts w:ascii="David" w:hAnsi="David" w:cs="David" w:hint="cs"/>
          <w:sz w:val="24"/>
          <w:szCs w:val="24"/>
          <w:rtl/>
        </w:rPr>
        <w:t xml:space="preserve"> שהוגשה לתיק</w:t>
      </w:r>
      <w:r w:rsidR="004C5BC1" w:rsidRPr="007151D1">
        <w:rPr>
          <w:rFonts w:ascii="David" w:hAnsi="David" w:cs="David" w:hint="cs"/>
          <w:sz w:val="24"/>
          <w:szCs w:val="24"/>
          <w:rtl/>
        </w:rPr>
        <w:t>, על מנת לשפוך אור גם על אותן גישות שונות הניתנות לאבחון</w:t>
      </w:r>
      <w:r>
        <w:rPr>
          <w:rFonts w:ascii="David" w:hAnsi="David" w:cs="David" w:hint="cs"/>
          <w:sz w:val="24"/>
          <w:szCs w:val="24"/>
          <w:rtl/>
        </w:rPr>
        <w:t xml:space="preserve"> ולאפשר לו להתייחס לאמור בה</w:t>
      </w:r>
      <w:r w:rsidR="004827EC" w:rsidRPr="007151D1">
        <w:rPr>
          <w:rFonts w:ascii="David" w:hAnsi="David" w:cs="David" w:hint="cs"/>
          <w:sz w:val="24"/>
          <w:szCs w:val="24"/>
          <w:rtl/>
        </w:rPr>
        <w:t xml:space="preserve"> (ר' </w:t>
      </w:r>
      <w:r w:rsidR="004827EC" w:rsidRPr="007151D1">
        <w:rPr>
          <w:rFonts w:ascii="David" w:hAnsi="David" w:cs="David"/>
          <w:sz w:val="24"/>
          <w:szCs w:val="24"/>
          <w:rtl/>
        </w:rPr>
        <w:t>רע</w:t>
      </w:r>
      <w:r w:rsidR="00C21706" w:rsidRPr="007151D1">
        <w:rPr>
          <w:rFonts w:ascii="David" w:hAnsi="David" w:cs="David" w:hint="cs"/>
          <w:sz w:val="24"/>
          <w:szCs w:val="24"/>
          <w:rtl/>
        </w:rPr>
        <w:t>"</w:t>
      </w:r>
      <w:r w:rsidR="004827EC" w:rsidRPr="007151D1">
        <w:rPr>
          <w:rFonts w:ascii="David" w:hAnsi="David" w:cs="David"/>
          <w:sz w:val="24"/>
          <w:szCs w:val="24"/>
          <w:rtl/>
        </w:rPr>
        <w:t>א 6158/22 ‏</w:t>
      </w:r>
      <w:r w:rsidR="004827EC" w:rsidRPr="007151D1">
        <w:rPr>
          <w:rFonts w:ascii="David" w:hAnsi="David" w:cs="David"/>
          <w:b/>
          <w:bCs/>
          <w:sz w:val="24"/>
          <w:szCs w:val="24"/>
          <w:rtl/>
        </w:rPr>
        <w:t>גינדי אחזקות דירות יוקרה בע"מ</w:t>
      </w:r>
      <w:r w:rsidR="00C21706" w:rsidRPr="007151D1">
        <w:rPr>
          <w:rFonts w:ascii="David" w:hAnsi="David" w:cs="David" w:hint="cs"/>
          <w:sz w:val="24"/>
          <w:szCs w:val="24"/>
          <w:rtl/>
        </w:rPr>
        <w:t>, לעיל</w:t>
      </w:r>
      <w:r w:rsidR="007039A5">
        <w:rPr>
          <w:rFonts w:ascii="David" w:hAnsi="David" w:cs="David" w:hint="cs"/>
          <w:sz w:val="24"/>
          <w:szCs w:val="24"/>
          <w:rtl/>
        </w:rPr>
        <w:t>;</w:t>
      </w:r>
      <w:r w:rsidR="00F71688" w:rsidRPr="007151D1">
        <w:rPr>
          <w:rFonts w:ascii="David" w:hAnsi="David" w:cs="David" w:hint="cs"/>
          <w:sz w:val="24"/>
          <w:szCs w:val="24"/>
          <w:rtl/>
        </w:rPr>
        <w:t xml:space="preserve"> </w:t>
      </w:r>
      <w:r w:rsidR="00C21706" w:rsidRPr="007151D1">
        <w:rPr>
          <w:rFonts w:ascii="David" w:hAnsi="David" w:cs="David"/>
          <w:sz w:val="24"/>
          <w:szCs w:val="24"/>
          <w:rtl/>
        </w:rPr>
        <w:t>ת</w:t>
      </w:r>
      <w:r w:rsidR="007039A5">
        <w:rPr>
          <w:rFonts w:ascii="David" w:hAnsi="David" w:cs="David" w:hint="cs"/>
          <w:sz w:val="24"/>
          <w:szCs w:val="24"/>
          <w:rtl/>
        </w:rPr>
        <w:t>"</w:t>
      </w:r>
      <w:r w:rsidR="00C21706" w:rsidRPr="007151D1">
        <w:rPr>
          <w:rFonts w:ascii="David" w:hAnsi="David" w:cs="David"/>
          <w:sz w:val="24"/>
          <w:szCs w:val="24"/>
          <w:rtl/>
        </w:rPr>
        <w:t>א (הרצ') 1713-06-16‏ ‏</w:t>
      </w:r>
      <w:r w:rsidR="00F71688" w:rsidRPr="007151D1">
        <w:rPr>
          <w:rFonts w:ascii="David" w:hAnsi="David" w:cs="David"/>
          <w:b/>
          <w:bCs/>
          <w:sz w:val="24"/>
          <w:szCs w:val="24"/>
          <w:rtl/>
        </w:rPr>
        <w:t>הראל חברה לביטוח בע"מ נ' מנורה מבטחים חברה לביטוח בע"מ</w:t>
      </w:r>
      <w:r w:rsidR="00F71688" w:rsidRPr="007151D1">
        <w:rPr>
          <w:rFonts w:ascii="David" w:hAnsi="David" w:cs="David"/>
          <w:sz w:val="24"/>
          <w:szCs w:val="24"/>
          <w:rtl/>
        </w:rPr>
        <w:t>, מיום 22.11.19</w:t>
      </w:r>
      <w:r w:rsidR="00C21706" w:rsidRPr="007151D1">
        <w:rPr>
          <w:rFonts w:ascii="David" w:hAnsi="David" w:cs="David" w:hint="cs"/>
          <w:sz w:val="24"/>
          <w:szCs w:val="24"/>
          <w:rtl/>
        </w:rPr>
        <w:t>).</w:t>
      </w:r>
    </w:p>
    <w:p w:rsidR="00C21706" w:rsidRPr="00C21706" w:rsidRDefault="00C21706" w:rsidP="00C21706">
      <w:pPr>
        <w:pStyle w:val="ad"/>
        <w:rPr>
          <w:rFonts w:ascii="David" w:hAnsi="David" w:cs="David"/>
          <w:sz w:val="24"/>
          <w:szCs w:val="24"/>
          <w:rtl/>
        </w:rPr>
      </w:pPr>
    </w:p>
    <w:p w:rsidR="00F71688" w:rsidRPr="00C21706" w:rsidRDefault="00C8618F" w:rsidP="00DE6EE3">
      <w:pPr>
        <w:pStyle w:val="ad"/>
        <w:numPr>
          <w:ilvl w:val="0"/>
          <w:numId w:val="5"/>
        </w:numPr>
        <w:spacing w:after="0" w:line="360" w:lineRule="auto"/>
        <w:jc w:val="both"/>
        <w:rPr>
          <w:rFonts w:ascii="David" w:hAnsi="David" w:cs="David"/>
          <w:sz w:val="24"/>
          <w:szCs w:val="24"/>
        </w:rPr>
      </w:pPr>
      <w:r>
        <w:rPr>
          <w:rFonts w:ascii="David" w:hAnsi="David" w:cs="David" w:hint="cs"/>
          <w:sz w:val="24"/>
          <w:szCs w:val="24"/>
          <w:rtl/>
        </w:rPr>
        <w:t>אדגיש,</w:t>
      </w:r>
      <w:r w:rsidR="004827EC" w:rsidRPr="00C21706">
        <w:rPr>
          <w:rFonts w:ascii="David" w:hAnsi="David" w:cs="David" w:hint="cs"/>
          <w:sz w:val="24"/>
          <w:szCs w:val="24"/>
          <w:rtl/>
        </w:rPr>
        <w:t xml:space="preserve"> כי </w:t>
      </w:r>
      <w:r w:rsidR="00DE6EE3">
        <w:rPr>
          <w:rFonts w:ascii="David" w:hAnsi="David" w:cs="David" w:hint="cs"/>
          <w:sz w:val="24"/>
          <w:szCs w:val="24"/>
          <w:rtl/>
        </w:rPr>
        <w:t>אין מקום להורות</w:t>
      </w:r>
      <w:r w:rsidR="004827EC" w:rsidRPr="00C21706">
        <w:rPr>
          <w:rFonts w:ascii="David" w:hAnsi="David" w:cs="David" w:hint="cs"/>
          <w:sz w:val="24"/>
          <w:szCs w:val="24"/>
          <w:rtl/>
        </w:rPr>
        <w:t xml:space="preserve"> על מחיקת חוות הדעת</w:t>
      </w:r>
      <w:r w:rsidR="00DE6EE3">
        <w:rPr>
          <w:rFonts w:ascii="David" w:hAnsi="David" w:cs="David" w:hint="cs"/>
          <w:sz w:val="24"/>
          <w:szCs w:val="24"/>
          <w:rtl/>
        </w:rPr>
        <w:t xml:space="preserve"> שהוגשה לתיק</w:t>
      </w:r>
      <w:r w:rsidR="004827EC" w:rsidRPr="00C21706">
        <w:rPr>
          <w:rFonts w:ascii="David" w:hAnsi="David" w:cs="David" w:hint="cs"/>
          <w:sz w:val="24"/>
          <w:szCs w:val="24"/>
          <w:rtl/>
        </w:rPr>
        <w:t xml:space="preserve"> או </w:t>
      </w:r>
      <w:r w:rsidR="00DE6EE3">
        <w:rPr>
          <w:rFonts w:ascii="David" w:hAnsi="David" w:cs="David" w:hint="cs"/>
          <w:sz w:val="24"/>
          <w:szCs w:val="24"/>
          <w:rtl/>
        </w:rPr>
        <w:t xml:space="preserve">על </w:t>
      </w:r>
      <w:r w:rsidR="004827EC" w:rsidRPr="00C21706">
        <w:rPr>
          <w:rFonts w:ascii="David" w:hAnsi="David" w:cs="David" w:hint="cs"/>
          <w:sz w:val="24"/>
          <w:szCs w:val="24"/>
          <w:rtl/>
        </w:rPr>
        <w:t xml:space="preserve">פסילתה. אין בענייננו כל עילה לכך. בהקשר זה </w:t>
      </w:r>
      <w:r w:rsidR="00D71D1D">
        <w:rPr>
          <w:rFonts w:ascii="David" w:hAnsi="David" w:cs="David" w:hint="cs"/>
          <w:sz w:val="24"/>
          <w:szCs w:val="24"/>
          <w:rtl/>
        </w:rPr>
        <w:t xml:space="preserve">כבר </w:t>
      </w:r>
      <w:r w:rsidR="004827EC" w:rsidRPr="00C21706">
        <w:rPr>
          <w:rFonts w:ascii="David" w:hAnsi="David" w:cs="David" w:hint="cs"/>
          <w:sz w:val="24"/>
          <w:szCs w:val="24"/>
          <w:rtl/>
        </w:rPr>
        <w:t>נקבע כי "</w:t>
      </w:r>
      <w:r w:rsidR="004827EC" w:rsidRPr="00C21706">
        <w:rPr>
          <w:rFonts w:ascii="David" w:hAnsi="David" w:cs="David"/>
          <w:b/>
          <w:bCs/>
          <w:sz w:val="24"/>
          <w:szCs w:val="24"/>
          <w:rtl/>
        </w:rPr>
        <w:t>מינוי מומחה נוסף אינו שולל את האפשרות להסתמך על חוות הדעת של המומחה הראשון, שהיא עדיין חלק מחומר הראיות בתיק</w:t>
      </w:r>
      <w:r w:rsidR="004827EC" w:rsidRPr="00C21706">
        <w:rPr>
          <w:rFonts w:ascii="David" w:hAnsi="David" w:cs="David" w:hint="cs"/>
          <w:sz w:val="24"/>
          <w:szCs w:val="24"/>
          <w:rtl/>
        </w:rPr>
        <w:t xml:space="preserve">" </w:t>
      </w:r>
      <w:r w:rsidR="00C21706" w:rsidRPr="00C21706">
        <w:rPr>
          <w:rFonts w:ascii="David" w:hAnsi="David" w:cs="David" w:hint="cs"/>
          <w:sz w:val="24"/>
          <w:szCs w:val="24"/>
          <w:rtl/>
        </w:rPr>
        <w:t>(</w:t>
      </w:r>
      <w:r w:rsidR="004827EC" w:rsidRPr="00C21706">
        <w:rPr>
          <w:rFonts w:ascii="David" w:hAnsi="David" w:cs="David"/>
          <w:sz w:val="24"/>
          <w:szCs w:val="24"/>
          <w:rtl/>
        </w:rPr>
        <w:t>רע</w:t>
      </w:r>
      <w:r w:rsidR="00C21706" w:rsidRPr="00C21706">
        <w:rPr>
          <w:rFonts w:ascii="David" w:hAnsi="David" w:cs="David" w:hint="cs"/>
          <w:sz w:val="24"/>
          <w:szCs w:val="24"/>
          <w:rtl/>
        </w:rPr>
        <w:t>"</w:t>
      </w:r>
      <w:r w:rsidR="00C21706" w:rsidRPr="00C21706">
        <w:rPr>
          <w:rFonts w:ascii="David" w:hAnsi="David" w:cs="David"/>
          <w:sz w:val="24"/>
          <w:szCs w:val="24"/>
          <w:rtl/>
        </w:rPr>
        <w:t>א 7863/17 ‏</w:t>
      </w:r>
      <w:r w:rsidR="004827EC" w:rsidRPr="00C21706">
        <w:rPr>
          <w:rFonts w:ascii="David" w:hAnsi="David" w:cs="David"/>
          <w:b/>
          <w:bCs/>
          <w:sz w:val="24"/>
          <w:szCs w:val="24"/>
          <w:rtl/>
        </w:rPr>
        <w:t>‏ פלונית נ' הפול חברה לביטוח בע"מ</w:t>
      </w:r>
      <w:r w:rsidR="004827EC" w:rsidRPr="00C21706">
        <w:rPr>
          <w:rFonts w:ascii="David" w:hAnsi="David" w:cs="David"/>
          <w:sz w:val="24"/>
          <w:szCs w:val="24"/>
          <w:rtl/>
        </w:rPr>
        <w:t>,</w:t>
      </w:r>
      <w:r w:rsidR="00C21706" w:rsidRPr="00C21706">
        <w:rPr>
          <w:rFonts w:ascii="David" w:hAnsi="David" w:cs="David" w:hint="cs"/>
          <w:sz w:val="24"/>
          <w:szCs w:val="24"/>
          <w:rtl/>
        </w:rPr>
        <w:t xml:space="preserve"> לעיל</w:t>
      </w:r>
      <w:r w:rsidR="00F71688" w:rsidRPr="00C21706">
        <w:rPr>
          <w:rFonts w:ascii="David" w:hAnsi="David" w:cs="David" w:hint="cs"/>
          <w:sz w:val="24"/>
          <w:szCs w:val="24"/>
          <w:rtl/>
        </w:rPr>
        <w:t xml:space="preserve">; </w:t>
      </w:r>
      <w:r w:rsidR="00C21706" w:rsidRPr="00C21706">
        <w:rPr>
          <w:rFonts w:ascii="David" w:hAnsi="David" w:cs="David"/>
          <w:sz w:val="24"/>
          <w:szCs w:val="24"/>
          <w:rtl/>
        </w:rPr>
        <w:t>תמ</w:t>
      </w:r>
      <w:r w:rsidR="00C21706">
        <w:rPr>
          <w:rFonts w:ascii="David" w:hAnsi="David" w:cs="David" w:hint="cs"/>
          <w:sz w:val="24"/>
          <w:szCs w:val="24"/>
          <w:rtl/>
        </w:rPr>
        <w:t>"</w:t>
      </w:r>
      <w:r w:rsidR="00C21706">
        <w:rPr>
          <w:rFonts w:ascii="David" w:hAnsi="David" w:cs="David"/>
          <w:sz w:val="24"/>
          <w:szCs w:val="24"/>
          <w:rtl/>
        </w:rPr>
        <w:t>ש (ראשל"צ) 10339-03-12‏</w:t>
      </w:r>
      <w:r w:rsidR="00C21706" w:rsidRPr="00C21706">
        <w:rPr>
          <w:rFonts w:ascii="David" w:hAnsi="David" w:cs="David"/>
          <w:sz w:val="24"/>
          <w:szCs w:val="24"/>
          <w:rtl/>
        </w:rPr>
        <w:t>‏</w:t>
      </w:r>
      <w:r w:rsidR="00C21706" w:rsidRPr="00C21706">
        <w:rPr>
          <w:rFonts w:ascii="David" w:hAnsi="David" w:cs="David"/>
          <w:b/>
          <w:bCs/>
          <w:sz w:val="24"/>
          <w:szCs w:val="24"/>
          <w:rtl/>
        </w:rPr>
        <w:t xml:space="preserve"> ש.ס.צ נ' י.צ</w:t>
      </w:r>
      <w:r w:rsidR="00C21706" w:rsidRPr="00C21706">
        <w:rPr>
          <w:rFonts w:ascii="David" w:hAnsi="David" w:cs="David"/>
          <w:sz w:val="24"/>
          <w:szCs w:val="24"/>
          <w:rtl/>
        </w:rPr>
        <w:t>, מיום 18.2.16</w:t>
      </w:r>
      <w:r w:rsidR="00C21706">
        <w:rPr>
          <w:rFonts w:ascii="David" w:hAnsi="David" w:cs="David" w:hint="cs"/>
          <w:sz w:val="24"/>
          <w:szCs w:val="24"/>
          <w:rtl/>
        </w:rPr>
        <w:t xml:space="preserve">; </w:t>
      </w:r>
      <w:r w:rsidR="00F71688" w:rsidRPr="00C21706">
        <w:rPr>
          <w:rFonts w:ascii="David" w:hAnsi="David" w:cs="David"/>
          <w:sz w:val="24"/>
          <w:szCs w:val="24"/>
          <w:rtl/>
        </w:rPr>
        <w:t>ת</w:t>
      </w:r>
      <w:r w:rsidR="00C21706" w:rsidRPr="00C21706">
        <w:rPr>
          <w:rFonts w:ascii="David" w:hAnsi="David" w:cs="David" w:hint="cs"/>
          <w:sz w:val="24"/>
          <w:szCs w:val="24"/>
          <w:rtl/>
        </w:rPr>
        <w:t>"</w:t>
      </w:r>
      <w:r w:rsidR="00C21706" w:rsidRPr="00C21706">
        <w:rPr>
          <w:rFonts w:ascii="David" w:hAnsi="David" w:cs="David"/>
          <w:sz w:val="24"/>
          <w:szCs w:val="24"/>
          <w:rtl/>
        </w:rPr>
        <w:t xml:space="preserve">א (הרצ') 39037-01-21 </w:t>
      </w:r>
      <w:r w:rsidR="00F71688" w:rsidRPr="00C21706">
        <w:rPr>
          <w:rFonts w:ascii="David" w:hAnsi="David" w:cs="David"/>
          <w:b/>
          <w:bCs/>
          <w:sz w:val="24"/>
          <w:szCs w:val="24"/>
          <w:rtl/>
        </w:rPr>
        <w:t>סוהא מצארווה -גומעה נ' חאולה עבד אלח'אלק</w:t>
      </w:r>
      <w:r w:rsidR="00F71688" w:rsidRPr="00C21706">
        <w:rPr>
          <w:rFonts w:ascii="David" w:hAnsi="David" w:cs="David"/>
          <w:sz w:val="24"/>
          <w:szCs w:val="24"/>
          <w:rtl/>
        </w:rPr>
        <w:t>, מיום 19.3.23</w:t>
      </w:r>
      <w:r w:rsidR="00F71688" w:rsidRPr="00C21706">
        <w:rPr>
          <w:rFonts w:ascii="David" w:hAnsi="David" w:cs="David" w:hint="cs"/>
          <w:sz w:val="24"/>
          <w:szCs w:val="24"/>
          <w:rtl/>
        </w:rPr>
        <w:t xml:space="preserve">; </w:t>
      </w:r>
      <w:r w:rsidR="00F71688" w:rsidRPr="00C21706">
        <w:rPr>
          <w:rFonts w:ascii="David" w:hAnsi="David" w:cs="David"/>
          <w:sz w:val="24"/>
          <w:szCs w:val="24"/>
          <w:rtl/>
        </w:rPr>
        <w:t>תאד</w:t>
      </w:r>
      <w:r w:rsidR="00C21706" w:rsidRPr="00C21706">
        <w:rPr>
          <w:rFonts w:ascii="David" w:hAnsi="David" w:cs="David" w:hint="cs"/>
          <w:sz w:val="24"/>
          <w:szCs w:val="24"/>
          <w:rtl/>
        </w:rPr>
        <w:t>"</w:t>
      </w:r>
      <w:r w:rsidR="00F71688" w:rsidRPr="00C21706">
        <w:rPr>
          <w:rFonts w:ascii="David" w:hAnsi="David" w:cs="David"/>
          <w:sz w:val="24"/>
          <w:szCs w:val="24"/>
          <w:rtl/>
        </w:rPr>
        <w:t xml:space="preserve">מ (חי') 36394-02-22 </w:t>
      </w:r>
      <w:r w:rsidR="00F71688" w:rsidRPr="00C21706">
        <w:rPr>
          <w:rFonts w:ascii="David" w:hAnsi="David" w:cs="David"/>
          <w:b/>
          <w:bCs/>
          <w:sz w:val="24"/>
          <w:szCs w:val="24"/>
          <w:rtl/>
        </w:rPr>
        <w:t>עידן הנדסת מעליות ושירותים 2016 בע"מ נ' א.ס.א חסון בע"מ</w:t>
      </w:r>
      <w:r w:rsidR="00F71688" w:rsidRPr="00C21706">
        <w:rPr>
          <w:rFonts w:ascii="David" w:hAnsi="David" w:cs="David"/>
          <w:sz w:val="24"/>
          <w:szCs w:val="24"/>
          <w:rtl/>
        </w:rPr>
        <w:t>, מיום 6.8.23</w:t>
      </w:r>
      <w:r w:rsidR="00C21706" w:rsidRPr="00C21706">
        <w:rPr>
          <w:rFonts w:ascii="David" w:hAnsi="David" w:cs="David" w:hint="cs"/>
          <w:sz w:val="24"/>
          <w:szCs w:val="24"/>
          <w:rtl/>
        </w:rPr>
        <w:t>).</w:t>
      </w:r>
    </w:p>
    <w:p w:rsidR="00C21706" w:rsidRDefault="00C21706" w:rsidP="00C21706">
      <w:pPr>
        <w:pStyle w:val="ad"/>
        <w:spacing w:after="0" w:line="360" w:lineRule="auto"/>
        <w:ind w:left="-142"/>
        <w:jc w:val="both"/>
        <w:rPr>
          <w:rFonts w:ascii="David" w:hAnsi="David" w:cs="David"/>
          <w:sz w:val="24"/>
          <w:szCs w:val="24"/>
        </w:rPr>
      </w:pPr>
    </w:p>
    <w:p w:rsidR="00A00B52" w:rsidRDefault="00A00B52" w:rsidP="007039A5">
      <w:pPr>
        <w:pStyle w:val="ad"/>
        <w:numPr>
          <w:ilvl w:val="0"/>
          <w:numId w:val="5"/>
        </w:numPr>
        <w:spacing w:after="0" w:line="360" w:lineRule="auto"/>
        <w:jc w:val="both"/>
        <w:rPr>
          <w:rFonts w:ascii="David" w:hAnsi="David" w:cs="David"/>
          <w:sz w:val="24"/>
          <w:szCs w:val="24"/>
          <w:rtl/>
        </w:rPr>
      </w:pPr>
      <w:r>
        <w:rPr>
          <w:rFonts w:ascii="David" w:hAnsi="David" w:cs="David"/>
          <w:sz w:val="24"/>
          <w:szCs w:val="24"/>
          <w:rtl/>
        </w:rPr>
        <w:t xml:space="preserve">מאחר והיתה זו בקשת האיש כי תערך חוות דעת כוללת חדשה ובשים לב לפערים הכלכליים בין הצדדים, אני מורה כי בשלב זה </w:t>
      </w:r>
      <w:r w:rsidR="007039A5">
        <w:rPr>
          <w:rFonts w:ascii="David" w:hAnsi="David" w:cs="David" w:hint="cs"/>
          <w:sz w:val="24"/>
          <w:szCs w:val="24"/>
          <w:rtl/>
        </w:rPr>
        <w:t>הנתבע</w:t>
      </w:r>
      <w:r>
        <w:rPr>
          <w:rFonts w:ascii="David" w:hAnsi="David" w:cs="David"/>
          <w:sz w:val="24"/>
          <w:szCs w:val="24"/>
          <w:rtl/>
        </w:rPr>
        <w:t xml:space="preserve"> יישא </w:t>
      </w:r>
      <w:r>
        <w:rPr>
          <w:rFonts w:ascii="David" w:hAnsi="David" w:cs="David"/>
          <w:b/>
          <w:bCs/>
          <w:sz w:val="24"/>
          <w:szCs w:val="24"/>
          <w:rtl/>
        </w:rPr>
        <w:t>במלוא</w:t>
      </w:r>
      <w:r>
        <w:rPr>
          <w:rFonts w:ascii="David" w:hAnsi="David" w:cs="David"/>
          <w:sz w:val="24"/>
          <w:szCs w:val="24"/>
          <w:rtl/>
        </w:rPr>
        <w:t xml:space="preserve"> עלות חוות הדעת החדשה. </w:t>
      </w:r>
    </w:p>
    <w:p w:rsidR="00A00B52" w:rsidRDefault="00A00B52" w:rsidP="00A00B52">
      <w:pPr>
        <w:pStyle w:val="ad"/>
        <w:ind w:left="-142" w:hanging="425"/>
        <w:rPr>
          <w:rFonts w:ascii="David" w:hAnsi="David" w:cs="David"/>
          <w:sz w:val="24"/>
          <w:szCs w:val="24"/>
        </w:rPr>
      </w:pPr>
    </w:p>
    <w:p w:rsidR="00A00B52" w:rsidRPr="00D55789" w:rsidRDefault="00A00B52" w:rsidP="00DE6EE3">
      <w:pPr>
        <w:pStyle w:val="ad"/>
        <w:numPr>
          <w:ilvl w:val="0"/>
          <w:numId w:val="5"/>
        </w:numPr>
        <w:spacing w:after="0" w:line="360" w:lineRule="auto"/>
        <w:jc w:val="both"/>
        <w:rPr>
          <w:rFonts w:ascii="David" w:hAnsi="David" w:cs="David"/>
          <w:sz w:val="24"/>
          <w:szCs w:val="24"/>
          <w:rtl/>
        </w:rPr>
      </w:pPr>
      <w:r>
        <w:rPr>
          <w:rFonts w:ascii="David" w:hAnsi="David" w:cs="David"/>
          <w:sz w:val="24"/>
          <w:szCs w:val="24"/>
          <w:rtl/>
        </w:rPr>
        <w:t>ביהמ"ש ער לה</w:t>
      </w:r>
      <w:r w:rsidR="0050654B">
        <w:rPr>
          <w:rFonts w:ascii="David" w:hAnsi="David" w:cs="David" w:hint="cs"/>
          <w:sz w:val="24"/>
          <w:szCs w:val="24"/>
          <w:rtl/>
        </w:rPr>
        <w:t>י</w:t>
      </w:r>
      <w:r>
        <w:rPr>
          <w:rFonts w:ascii="David" w:hAnsi="David" w:cs="David"/>
          <w:sz w:val="24"/>
          <w:szCs w:val="24"/>
          <w:rtl/>
        </w:rPr>
        <w:t>משכות ההליכים בעניינם של הצדדים אך סבור כי בשלב זה לא יהיה בעריכת חוות הדעת כדי להאריך את ההליך באופן שאינו סביר, שכן מלוא ההחלטות החלוטות שניתנו בתיק לענ</w:t>
      </w:r>
      <w:r w:rsidR="007039A5">
        <w:rPr>
          <w:rFonts w:ascii="David" w:hAnsi="David" w:cs="David"/>
          <w:sz w:val="24"/>
          <w:szCs w:val="24"/>
          <w:rtl/>
        </w:rPr>
        <w:t>יין סוגי המסמכים הנדרשים ומועדם</w:t>
      </w:r>
      <w:r w:rsidR="007039A5">
        <w:rPr>
          <w:rFonts w:ascii="David" w:hAnsi="David" w:cs="David" w:hint="cs"/>
          <w:sz w:val="24"/>
          <w:szCs w:val="24"/>
          <w:rtl/>
        </w:rPr>
        <w:t xml:space="preserve"> עומדות על כנן</w:t>
      </w:r>
      <w:r>
        <w:rPr>
          <w:rFonts w:ascii="David" w:hAnsi="David" w:cs="David"/>
          <w:sz w:val="24"/>
          <w:szCs w:val="24"/>
          <w:rtl/>
        </w:rPr>
        <w:t xml:space="preserve"> ו</w:t>
      </w:r>
      <w:r w:rsidR="00D55789">
        <w:rPr>
          <w:rFonts w:ascii="David" w:hAnsi="David" w:cs="David" w:hint="cs"/>
          <w:sz w:val="24"/>
          <w:szCs w:val="24"/>
          <w:rtl/>
        </w:rPr>
        <w:t>מ</w:t>
      </w:r>
      <w:r>
        <w:rPr>
          <w:rFonts w:ascii="David" w:hAnsi="David" w:cs="David"/>
          <w:sz w:val="24"/>
          <w:szCs w:val="24"/>
          <w:rtl/>
        </w:rPr>
        <w:t xml:space="preserve">מילא </w:t>
      </w:r>
      <w:r w:rsidR="00D55789">
        <w:rPr>
          <w:rFonts w:ascii="David" w:hAnsi="David" w:cs="David" w:hint="cs"/>
          <w:sz w:val="24"/>
          <w:szCs w:val="24"/>
          <w:rtl/>
        </w:rPr>
        <w:t xml:space="preserve">המסמכים </w:t>
      </w:r>
      <w:r w:rsidRPr="00D55789">
        <w:rPr>
          <w:rFonts w:ascii="David" w:hAnsi="David" w:cs="David"/>
          <w:sz w:val="24"/>
          <w:szCs w:val="24"/>
          <w:rtl/>
        </w:rPr>
        <w:t xml:space="preserve">נאספו </w:t>
      </w:r>
      <w:r w:rsidR="00D55789">
        <w:rPr>
          <w:rFonts w:ascii="David" w:hAnsi="David" w:cs="David" w:hint="cs"/>
          <w:sz w:val="24"/>
          <w:szCs w:val="24"/>
          <w:rtl/>
        </w:rPr>
        <w:t xml:space="preserve">זה מכבר </w:t>
      </w:r>
      <w:r w:rsidRPr="00D55789">
        <w:rPr>
          <w:rFonts w:ascii="David" w:hAnsi="David" w:cs="David"/>
          <w:sz w:val="24"/>
          <w:szCs w:val="24"/>
          <w:rtl/>
        </w:rPr>
        <w:t xml:space="preserve">ורוכזו לצורך העברתם למומחה </w:t>
      </w:r>
      <w:r w:rsidR="007039A5" w:rsidRPr="00D55789">
        <w:rPr>
          <w:rFonts w:ascii="David" w:hAnsi="David" w:cs="David" w:hint="cs"/>
          <w:sz w:val="24"/>
          <w:szCs w:val="24"/>
          <w:rtl/>
        </w:rPr>
        <w:t>שמונה</w:t>
      </w:r>
      <w:r w:rsidRPr="00D55789">
        <w:rPr>
          <w:rFonts w:ascii="David" w:hAnsi="David" w:cs="David"/>
          <w:sz w:val="24"/>
          <w:szCs w:val="24"/>
          <w:rtl/>
        </w:rPr>
        <w:t>, כך שיש להניח כי לא י</w:t>
      </w:r>
      <w:r w:rsidR="007039A5" w:rsidRPr="00D55789">
        <w:rPr>
          <w:rFonts w:ascii="David" w:hAnsi="David" w:cs="David" w:hint="cs"/>
          <w:sz w:val="24"/>
          <w:szCs w:val="24"/>
          <w:rtl/>
        </w:rPr>
        <w:t xml:space="preserve">גרם </w:t>
      </w:r>
      <w:r w:rsidRPr="00D55789">
        <w:rPr>
          <w:rFonts w:ascii="David" w:hAnsi="David" w:cs="David"/>
          <w:sz w:val="24"/>
          <w:szCs w:val="24"/>
          <w:rtl/>
        </w:rPr>
        <w:t>עיכוב</w:t>
      </w:r>
      <w:r w:rsidR="007039A5" w:rsidRPr="00D55789">
        <w:rPr>
          <w:rFonts w:ascii="David" w:hAnsi="David" w:cs="David" w:hint="cs"/>
          <w:sz w:val="24"/>
          <w:szCs w:val="24"/>
          <w:rtl/>
        </w:rPr>
        <w:t xml:space="preserve"> נוסף</w:t>
      </w:r>
      <w:r w:rsidRPr="00D55789">
        <w:rPr>
          <w:rFonts w:ascii="David" w:hAnsi="David" w:cs="David"/>
          <w:sz w:val="24"/>
          <w:szCs w:val="24"/>
          <w:rtl/>
        </w:rPr>
        <w:t xml:space="preserve"> </w:t>
      </w:r>
      <w:r w:rsidR="003371D4" w:rsidRPr="00D55789">
        <w:rPr>
          <w:rFonts w:ascii="David" w:hAnsi="David" w:cs="David" w:hint="cs"/>
          <w:sz w:val="24"/>
          <w:szCs w:val="24"/>
          <w:rtl/>
        </w:rPr>
        <w:t>ב</w:t>
      </w:r>
      <w:r w:rsidRPr="00D55789">
        <w:rPr>
          <w:rFonts w:ascii="David" w:hAnsi="David" w:cs="David"/>
          <w:sz w:val="24"/>
          <w:szCs w:val="24"/>
          <w:rtl/>
        </w:rPr>
        <w:t xml:space="preserve">הגשתם. </w:t>
      </w:r>
    </w:p>
    <w:p w:rsidR="00A00B52" w:rsidRDefault="00A00B52" w:rsidP="00A00B52">
      <w:pPr>
        <w:pStyle w:val="ad"/>
        <w:ind w:left="-142" w:hanging="425"/>
        <w:rPr>
          <w:rFonts w:ascii="David" w:hAnsi="David" w:cs="David"/>
          <w:sz w:val="24"/>
          <w:szCs w:val="24"/>
        </w:rPr>
      </w:pPr>
    </w:p>
    <w:p w:rsidR="00C8618F" w:rsidRDefault="00A00B52" w:rsidP="00DE6EE3">
      <w:pPr>
        <w:pStyle w:val="ad"/>
        <w:numPr>
          <w:ilvl w:val="0"/>
          <w:numId w:val="5"/>
        </w:numPr>
        <w:spacing w:after="0" w:line="360" w:lineRule="auto"/>
        <w:jc w:val="both"/>
        <w:rPr>
          <w:rFonts w:ascii="David" w:hAnsi="David" w:cs="David"/>
          <w:sz w:val="24"/>
          <w:szCs w:val="24"/>
        </w:rPr>
      </w:pPr>
      <w:r>
        <w:rPr>
          <w:rFonts w:ascii="David" w:hAnsi="David" w:cs="David"/>
          <w:sz w:val="24"/>
          <w:szCs w:val="24"/>
          <w:rtl/>
        </w:rPr>
        <w:t>אני מורה בנוסף</w:t>
      </w:r>
      <w:r w:rsidR="003371D4">
        <w:rPr>
          <w:rFonts w:ascii="David" w:hAnsi="David" w:cs="David" w:hint="cs"/>
          <w:sz w:val="24"/>
          <w:szCs w:val="24"/>
          <w:rtl/>
        </w:rPr>
        <w:t xml:space="preserve"> כבר עתה</w:t>
      </w:r>
      <w:r>
        <w:rPr>
          <w:rFonts w:ascii="David" w:hAnsi="David" w:cs="David"/>
          <w:sz w:val="24"/>
          <w:szCs w:val="24"/>
          <w:rtl/>
        </w:rPr>
        <w:t xml:space="preserve"> כי ככל ומלוא המסמכים להם יידרש המומחה החדש לא יומצאו לו בתוך 30 יום ממועד </w:t>
      </w:r>
      <w:r w:rsidR="00DE6EE3">
        <w:rPr>
          <w:rFonts w:ascii="David" w:hAnsi="David" w:cs="David" w:hint="cs"/>
          <w:sz w:val="24"/>
          <w:szCs w:val="24"/>
          <w:rtl/>
        </w:rPr>
        <w:t>הודעת המומחה על המסמכים הדרושים לו</w:t>
      </w:r>
      <w:r>
        <w:rPr>
          <w:rFonts w:ascii="David" w:hAnsi="David" w:cs="David"/>
          <w:sz w:val="24"/>
          <w:szCs w:val="24"/>
          <w:rtl/>
        </w:rPr>
        <w:t xml:space="preserve">, יינתנו בידי המומחה </w:t>
      </w:r>
      <w:r>
        <w:rPr>
          <w:rFonts w:ascii="David" w:hAnsi="David" w:cs="David"/>
          <w:b/>
          <w:bCs/>
          <w:sz w:val="24"/>
          <w:szCs w:val="24"/>
          <w:rtl/>
        </w:rPr>
        <w:t>סמכויות בירור וחקירה</w:t>
      </w:r>
      <w:r>
        <w:rPr>
          <w:rFonts w:ascii="David" w:hAnsi="David" w:cs="David"/>
          <w:sz w:val="24"/>
          <w:szCs w:val="24"/>
          <w:rtl/>
        </w:rPr>
        <w:t xml:space="preserve"> והוא </w:t>
      </w:r>
      <w:r w:rsidR="00D55789">
        <w:rPr>
          <w:rFonts w:ascii="David" w:hAnsi="David" w:cs="David" w:hint="cs"/>
          <w:sz w:val="24"/>
          <w:szCs w:val="24"/>
          <w:rtl/>
        </w:rPr>
        <w:t>יורשה</w:t>
      </w:r>
      <w:r>
        <w:rPr>
          <w:rFonts w:ascii="David" w:hAnsi="David" w:cs="David"/>
          <w:sz w:val="24"/>
          <w:szCs w:val="24"/>
          <w:rtl/>
        </w:rPr>
        <w:t xml:space="preserve"> לעתור למתן צווים למסירת מידע מכל רשות או מ</w:t>
      </w:r>
      <w:r w:rsidR="00D55789">
        <w:rPr>
          <w:rFonts w:ascii="David" w:hAnsi="David" w:cs="David"/>
          <w:sz w:val="24"/>
          <w:szCs w:val="24"/>
          <w:rtl/>
        </w:rPr>
        <w:t>וסד נדרש ביחס לכלל עסקיו של ה</w:t>
      </w:r>
      <w:r w:rsidR="00D55789">
        <w:rPr>
          <w:rFonts w:ascii="David" w:hAnsi="David" w:cs="David" w:hint="cs"/>
          <w:sz w:val="24"/>
          <w:szCs w:val="24"/>
          <w:rtl/>
        </w:rPr>
        <w:t>נתבע</w:t>
      </w:r>
      <w:r>
        <w:rPr>
          <w:rFonts w:ascii="David" w:hAnsi="David" w:cs="David"/>
          <w:sz w:val="24"/>
          <w:szCs w:val="24"/>
          <w:rtl/>
        </w:rPr>
        <w:t xml:space="preserve"> וביחס לכל מועד שימצא לנכון. </w:t>
      </w:r>
    </w:p>
    <w:p w:rsidR="00C8618F" w:rsidRDefault="00C8618F" w:rsidP="00C8618F">
      <w:pPr>
        <w:spacing w:line="360" w:lineRule="auto"/>
        <w:jc w:val="both"/>
        <w:rPr>
          <w:rFonts w:ascii="David" w:hAnsi="David"/>
          <w:b/>
          <w:bCs/>
          <w:u w:val="single"/>
          <w:rtl/>
        </w:rPr>
      </w:pPr>
    </w:p>
    <w:p w:rsidR="00DE6EE3" w:rsidRDefault="00DE6EE3" w:rsidP="00C8618F">
      <w:pPr>
        <w:spacing w:line="360" w:lineRule="auto"/>
        <w:jc w:val="both"/>
        <w:rPr>
          <w:rFonts w:ascii="David" w:hAnsi="David"/>
          <w:b/>
          <w:bCs/>
          <w:u w:val="single"/>
          <w:rtl/>
        </w:rPr>
      </w:pPr>
    </w:p>
    <w:p w:rsidR="00DE6EE3" w:rsidRDefault="00DE6EE3" w:rsidP="00C8618F">
      <w:pPr>
        <w:spacing w:line="360" w:lineRule="auto"/>
        <w:jc w:val="both"/>
        <w:rPr>
          <w:rFonts w:ascii="David" w:hAnsi="David"/>
          <w:b/>
          <w:bCs/>
          <w:u w:val="single"/>
          <w:rtl/>
        </w:rPr>
      </w:pPr>
    </w:p>
    <w:p w:rsidR="00A00B52" w:rsidRPr="00C8618F" w:rsidRDefault="00C8618F" w:rsidP="00C8618F">
      <w:pPr>
        <w:spacing w:line="360" w:lineRule="auto"/>
        <w:jc w:val="both"/>
        <w:rPr>
          <w:rFonts w:ascii="David" w:hAnsi="David"/>
          <w:b/>
          <w:bCs/>
          <w:u w:val="single"/>
          <w:rtl/>
        </w:rPr>
      </w:pPr>
      <w:r w:rsidRPr="00C8618F">
        <w:rPr>
          <w:rFonts w:ascii="David" w:hAnsi="David" w:hint="cs"/>
          <w:b/>
          <w:bCs/>
          <w:u w:val="single"/>
          <w:rtl/>
        </w:rPr>
        <w:lastRenderedPageBreak/>
        <w:t>הוראות בנוגע להמשך ניהול ההליכים</w:t>
      </w:r>
      <w:r w:rsidR="00A00B52" w:rsidRPr="00C8618F">
        <w:rPr>
          <w:rFonts w:ascii="David" w:hAnsi="David"/>
          <w:b/>
          <w:bCs/>
          <w:u w:val="single"/>
          <w:rtl/>
        </w:rPr>
        <w:t xml:space="preserve"> </w:t>
      </w:r>
    </w:p>
    <w:p w:rsidR="00A00B52" w:rsidRDefault="00A00B52" w:rsidP="00A00B52">
      <w:pPr>
        <w:pStyle w:val="ad"/>
        <w:ind w:left="-142" w:hanging="425"/>
        <w:rPr>
          <w:rFonts w:ascii="David" w:hAnsi="David" w:cs="David"/>
          <w:sz w:val="24"/>
          <w:szCs w:val="24"/>
        </w:rPr>
      </w:pPr>
    </w:p>
    <w:p w:rsidR="00A00B52" w:rsidRDefault="00A00B52" w:rsidP="00AF4132">
      <w:pPr>
        <w:pStyle w:val="ad"/>
        <w:numPr>
          <w:ilvl w:val="0"/>
          <w:numId w:val="1"/>
        </w:numPr>
        <w:spacing w:after="0" w:line="360" w:lineRule="auto"/>
        <w:ind w:left="-142" w:hanging="425"/>
        <w:jc w:val="both"/>
        <w:rPr>
          <w:rFonts w:ascii="David" w:hAnsi="David" w:cs="David"/>
          <w:sz w:val="24"/>
          <w:szCs w:val="24"/>
          <w:rtl/>
        </w:rPr>
      </w:pPr>
      <w:r>
        <w:rPr>
          <w:rFonts w:ascii="David" w:hAnsi="David" w:cs="David"/>
          <w:sz w:val="24"/>
          <w:szCs w:val="24"/>
          <w:rtl/>
        </w:rPr>
        <w:t xml:space="preserve">בסיפת החלטתי זו אתייחס לדיון שנערך ביום 4.6.24 במסגרתו הושלמה חקירתם הנגדית של הצדדים לעניין תביעת המזונות והקטינים. בפן הרכושי הוסכם כי לאחר השלמת חוות דעת המומחה, תינתן לצדדים זכות להשלמת חקירתם. </w:t>
      </w:r>
    </w:p>
    <w:p w:rsidR="00A00B52" w:rsidRDefault="00A00B52" w:rsidP="00A00B52">
      <w:pPr>
        <w:pStyle w:val="ad"/>
        <w:ind w:left="-142" w:hanging="425"/>
        <w:rPr>
          <w:rFonts w:ascii="David" w:hAnsi="David" w:cs="David"/>
          <w:sz w:val="24"/>
          <w:szCs w:val="24"/>
        </w:rPr>
      </w:pPr>
    </w:p>
    <w:p w:rsidR="00A00B52" w:rsidRDefault="00A00B52" w:rsidP="00A00B52">
      <w:pPr>
        <w:pStyle w:val="ad"/>
        <w:numPr>
          <w:ilvl w:val="0"/>
          <w:numId w:val="1"/>
        </w:numPr>
        <w:spacing w:after="0" w:line="360" w:lineRule="auto"/>
        <w:ind w:left="-142" w:hanging="425"/>
        <w:jc w:val="both"/>
        <w:rPr>
          <w:rFonts w:ascii="David" w:hAnsi="David" w:cs="David"/>
          <w:sz w:val="24"/>
          <w:szCs w:val="24"/>
          <w:rtl/>
        </w:rPr>
      </w:pPr>
      <w:r>
        <w:rPr>
          <w:rFonts w:ascii="David" w:hAnsi="David" w:cs="David"/>
          <w:sz w:val="24"/>
          <w:szCs w:val="24"/>
          <w:rtl/>
        </w:rPr>
        <w:t xml:space="preserve">לצורך שלמות התמונה ומתן פסק דין מושכל בראי טובת הקטינים, בכוונת ביהמ"ש להורות על הכנת תסקיר </w:t>
      </w:r>
      <w:r>
        <w:rPr>
          <w:rFonts w:ascii="David" w:hAnsi="David" w:cs="David"/>
          <w:b/>
          <w:bCs/>
          <w:sz w:val="24"/>
          <w:szCs w:val="24"/>
          <w:rtl/>
        </w:rPr>
        <w:t>סופי</w:t>
      </w:r>
      <w:r>
        <w:rPr>
          <w:rFonts w:ascii="David" w:hAnsi="David" w:cs="David"/>
          <w:sz w:val="24"/>
          <w:szCs w:val="24"/>
          <w:rtl/>
        </w:rPr>
        <w:t xml:space="preserve"> מטעם העו"ס בעניין חלוקה סופית של זמני השהות של הקטינים. הוראה בנדון תינתן בתיק המתאים. </w:t>
      </w:r>
    </w:p>
    <w:p w:rsidR="00A00B52" w:rsidRDefault="00A00B52" w:rsidP="00A00B52">
      <w:pPr>
        <w:pStyle w:val="ad"/>
        <w:spacing w:after="0" w:line="360" w:lineRule="auto"/>
        <w:ind w:left="-142" w:hanging="425"/>
        <w:jc w:val="both"/>
        <w:rPr>
          <w:rFonts w:ascii="David" w:hAnsi="David" w:cs="David"/>
          <w:sz w:val="24"/>
          <w:szCs w:val="24"/>
        </w:rPr>
      </w:pPr>
    </w:p>
    <w:p w:rsidR="00A00B52" w:rsidRDefault="00A00B52" w:rsidP="00A00B52">
      <w:pPr>
        <w:pStyle w:val="ad"/>
        <w:numPr>
          <w:ilvl w:val="0"/>
          <w:numId w:val="1"/>
        </w:numPr>
        <w:spacing w:after="0" w:line="360" w:lineRule="auto"/>
        <w:ind w:left="-142" w:hanging="425"/>
        <w:jc w:val="both"/>
        <w:rPr>
          <w:rFonts w:ascii="David" w:hAnsi="David" w:cs="David"/>
          <w:sz w:val="24"/>
          <w:szCs w:val="24"/>
        </w:rPr>
      </w:pPr>
      <w:r>
        <w:rPr>
          <w:rFonts w:ascii="David" w:hAnsi="David" w:cs="David"/>
          <w:sz w:val="24"/>
          <w:szCs w:val="24"/>
          <w:rtl/>
        </w:rPr>
        <w:t>בחלוף 45 יום ממועד הגשת התסקיר תגיש התובעת סיכומיה בתביעת המזונות ובתביעה בעניין הקטינים. 45 יום לאחר מכן יוגשו סיכומי הנתבע. היקף הסיכומים לא יעלה על 10 עמודים (ללא נספחים).</w:t>
      </w:r>
    </w:p>
    <w:p w:rsidR="00A00B52" w:rsidRDefault="00A00B52" w:rsidP="00A00B52">
      <w:pPr>
        <w:pStyle w:val="ad"/>
        <w:spacing w:after="0" w:line="360" w:lineRule="auto"/>
        <w:ind w:left="-142" w:hanging="425"/>
        <w:jc w:val="both"/>
        <w:rPr>
          <w:rFonts w:ascii="David" w:hAnsi="David" w:cs="David"/>
          <w:sz w:val="24"/>
          <w:szCs w:val="24"/>
        </w:rPr>
      </w:pPr>
    </w:p>
    <w:p w:rsidR="00A00B52" w:rsidRDefault="00A00B52" w:rsidP="00A00B52">
      <w:pPr>
        <w:pStyle w:val="ad"/>
        <w:numPr>
          <w:ilvl w:val="0"/>
          <w:numId w:val="1"/>
        </w:numPr>
        <w:spacing w:after="0" w:line="360" w:lineRule="auto"/>
        <w:ind w:left="-142" w:hanging="425"/>
        <w:jc w:val="both"/>
        <w:rPr>
          <w:rFonts w:ascii="David" w:hAnsi="David" w:cs="David"/>
          <w:sz w:val="24"/>
          <w:szCs w:val="24"/>
        </w:rPr>
      </w:pPr>
      <w:r>
        <w:rPr>
          <w:rFonts w:ascii="David" w:hAnsi="David" w:cs="David"/>
          <w:sz w:val="24"/>
          <w:szCs w:val="24"/>
          <w:rtl/>
        </w:rPr>
        <w:t>בשולי הדברים אך לא בשולי חשיבותם, ומבלי להתעלם מהניסיונות הרבים שנעשו להשגת מתווה מוסכם עד כה, מוצע לצדדים ל</w:t>
      </w:r>
      <w:r w:rsidR="003371D4">
        <w:rPr>
          <w:rFonts w:ascii="David" w:hAnsi="David" w:cs="David" w:hint="cs"/>
          <w:sz w:val="24"/>
          <w:szCs w:val="24"/>
          <w:rtl/>
        </w:rPr>
        <w:t>שוב ולשקול ל</w:t>
      </w:r>
      <w:r>
        <w:rPr>
          <w:rFonts w:ascii="David" w:hAnsi="David" w:cs="David"/>
          <w:sz w:val="24"/>
          <w:szCs w:val="24"/>
          <w:rtl/>
        </w:rPr>
        <w:t>הסכים כדלקמן:</w:t>
      </w:r>
    </w:p>
    <w:p w:rsidR="00A00B52" w:rsidRDefault="00A00B52" w:rsidP="00A00B52">
      <w:pPr>
        <w:pStyle w:val="ad"/>
        <w:ind w:left="-142" w:hanging="425"/>
        <w:rPr>
          <w:rFonts w:ascii="David" w:hAnsi="David" w:cs="David"/>
          <w:sz w:val="24"/>
          <w:szCs w:val="24"/>
        </w:rPr>
      </w:pPr>
    </w:p>
    <w:p w:rsidR="00A00B52" w:rsidRDefault="00A00B52" w:rsidP="00AF4132">
      <w:pPr>
        <w:pStyle w:val="ad"/>
        <w:numPr>
          <w:ilvl w:val="0"/>
          <w:numId w:val="2"/>
        </w:numPr>
        <w:spacing w:after="0" w:line="360" w:lineRule="auto"/>
        <w:ind w:left="283" w:hanging="425"/>
        <w:jc w:val="both"/>
        <w:rPr>
          <w:rFonts w:ascii="David" w:hAnsi="David" w:cs="David"/>
          <w:sz w:val="24"/>
          <w:szCs w:val="24"/>
          <w:rtl/>
        </w:rPr>
      </w:pPr>
      <w:r>
        <w:rPr>
          <w:rFonts w:ascii="David" w:hAnsi="David" w:cs="David"/>
          <w:sz w:val="24"/>
          <w:szCs w:val="24"/>
          <w:rtl/>
        </w:rPr>
        <w:t xml:space="preserve">יורחבו זמני השהות עם האב </w:t>
      </w:r>
      <w:r w:rsidR="00AF4132">
        <w:rPr>
          <w:rFonts w:ascii="David" w:hAnsi="David" w:cs="David" w:hint="cs"/>
          <w:sz w:val="24"/>
          <w:szCs w:val="24"/>
          <w:rtl/>
        </w:rPr>
        <w:t>ליום נוסף</w:t>
      </w:r>
      <w:r>
        <w:rPr>
          <w:rFonts w:ascii="David" w:hAnsi="David" w:cs="David"/>
          <w:sz w:val="24"/>
          <w:szCs w:val="24"/>
          <w:rtl/>
        </w:rPr>
        <w:t xml:space="preserve"> באמצע השבוע אחת לשבועיים כבקשתו, בכפוף להותרת דמי המזונות השוטפים על כנם וכן לכך שהצדדים יי</w:t>
      </w:r>
      <w:r w:rsidR="00D55789">
        <w:rPr>
          <w:rFonts w:ascii="David" w:hAnsi="David" w:cs="David"/>
          <w:sz w:val="24"/>
          <w:szCs w:val="24"/>
          <w:rtl/>
        </w:rPr>
        <w:t>שאו בהוצאות החריגות של הקטינים </w:t>
      </w:r>
      <w:r w:rsidR="00C8618F">
        <w:rPr>
          <w:rFonts w:ascii="David" w:hAnsi="David" w:cs="David" w:hint="cs"/>
          <w:sz w:val="24"/>
          <w:szCs w:val="24"/>
          <w:rtl/>
        </w:rPr>
        <w:t xml:space="preserve">ביחס של </w:t>
      </w:r>
      <w:r>
        <w:rPr>
          <w:rFonts w:ascii="David" w:hAnsi="David" w:cs="David"/>
          <w:sz w:val="24"/>
          <w:szCs w:val="24"/>
          <w:rtl/>
        </w:rPr>
        <w:t xml:space="preserve">70% (האב) ו- 30% (האם). </w:t>
      </w:r>
    </w:p>
    <w:p w:rsidR="00A00B52" w:rsidRDefault="00A00B52" w:rsidP="00AF4132">
      <w:pPr>
        <w:pStyle w:val="ad"/>
        <w:spacing w:after="0" w:line="360" w:lineRule="auto"/>
        <w:ind w:left="283" w:hanging="425"/>
        <w:jc w:val="both"/>
        <w:rPr>
          <w:rFonts w:ascii="David" w:hAnsi="David" w:cs="David"/>
          <w:sz w:val="24"/>
          <w:szCs w:val="24"/>
        </w:rPr>
      </w:pPr>
    </w:p>
    <w:p w:rsidR="00A00B52" w:rsidRDefault="00A00B52" w:rsidP="00AF4132">
      <w:pPr>
        <w:pStyle w:val="ad"/>
        <w:numPr>
          <w:ilvl w:val="0"/>
          <w:numId w:val="2"/>
        </w:numPr>
        <w:spacing w:after="0" w:line="360" w:lineRule="auto"/>
        <w:ind w:left="283" w:hanging="425"/>
        <w:jc w:val="both"/>
        <w:rPr>
          <w:rFonts w:ascii="David" w:hAnsi="David" w:cs="David"/>
          <w:sz w:val="24"/>
          <w:szCs w:val="24"/>
        </w:rPr>
      </w:pPr>
      <w:r>
        <w:rPr>
          <w:rFonts w:ascii="David" w:hAnsi="David" w:cs="David"/>
          <w:sz w:val="24"/>
          <w:szCs w:val="24"/>
          <w:rtl/>
        </w:rPr>
        <w:t xml:space="preserve">חלף מינוי מומחה </w:t>
      </w:r>
      <w:r w:rsidR="00C8618F">
        <w:rPr>
          <w:rFonts w:ascii="David" w:hAnsi="David" w:cs="David" w:hint="cs"/>
          <w:sz w:val="24"/>
          <w:szCs w:val="24"/>
          <w:rtl/>
        </w:rPr>
        <w:t>נוסף</w:t>
      </w:r>
      <w:r>
        <w:rPr>
          <w:rFonts w:ascii="David" w:hAnsi="David" w:cs="David"/>
          <w:sz w:val="24"/>
          <w:szCs w:val="24"/>
          <w:rtl/>
        </w:rPr>
        <w:t>, הכרוך בעלויות ובהימשכות ההליכים</w:t>
      </w:r>
      <w:r>
        <w:rPr>
          <w:rFonts w:ascii="David" w:hAnsi="David" w:cs="David"/>
          <w:sz w:val="24"/>
          <w:szCs w:val="24"/>
        </w:rPr>
        <w:t xml:space="preserve"> </w:t>
      </w:r>
      <w:r>
        <w:rPr>
          <w:rFonts w:ascii="David" w:hAnsi="David" w:cs="David"/>
          <w:sz w:val="24"/>
          <w:szCs w:val="24"/>
          <w:rtl/>
        </w:rPr>
        <w:t xml:space="preserve">ועל מנת להימנע מהצורך לעסוק בעתיד </w:t>
      </w:r>
      <w:r w:rsidR="00AF4132">
        <w:rPr>
          <w:rFonts w:ascii="David" w:hAnsi="David" w:cs="David" w:hint="cs"/>
          <w:sz w:val="24"/>
          <w:szCs w:val="24"/>
          <w:rtl/>
        </w:rPr>
        <w:t xml:space="preserve">גם </w:t>
      </w:r>
      <w:r>
        <w:rPr>
          <w:rFonts w:ascii="David" w:hAnsi="David" w:cs="David"/>
          <w:sz w:val="24"/>
          <w:szCs w:val="24"/>
          <w:rtl/>
        </w:rPr>
        <w:t xml:space="preserve">בסוגיית הסיבות להימשכות ההליכים ומשמעותן, מוצע לצדדים לשוב ולשקול השגת מתווה מוסכם גם בפן הרכושי, באופן שהאיש ישלם לאישה סך של 1 מיליון ₪ בפריסה סבירה כפי שימצא לנכון (חלף 720,000 ₪ שהוצעו במעמד הדיון </w:t>
      </w:r>
      <w:r w:rsidRPr="00C8618F">
        <w:rPr>
          <w:rFonts w:ascii="David" w:hAnsi="David" w:cs="David"/>
          <w:sz w:val="24"/>
          <w:szCs w:val="24"/>
          <w:rtl/>
        </w:rPr>
        <w:t>ובלא צורך בהעברת סך של 600,000 ₪ לקטינים כפי שהוצע</w:t>
      </w:r>
      <w:r>
        <w:rPr>
          <w:rFonts w:ascii="David" w:hAnsi="David" w:cs="David"/>
          <w:sz w:val="24"/>
          <w:szCs w:val="24"/>
          <w:rtl/>
        </w:rPr>
        <w:t xml:space="preserve">), חלקו של האיש בבית הצדדים יועבר ע"ש האישה </w:t>
      </w:r>
      <w:r>
        <w:rPr>
          <w:rFonts w:ascii="David" w:hAnsi="David" w:cs="David"/>
          <w:b/>
          <w:bCs/>
          <w:sz w:val="24"/>
          <w:szCs w:val="24"/>
          <w:rtl/>
        </w:rPr>
        <w:t>וכלל ההליכים יסגרו בפסק דין סופי</w:t>
      </w:r>
      <w:r>
        <w:rPr>
          <w:rFonts w:ascii="David" w:hAnsi="David" w:cs="David"/>
          <w:sz w:val="24"/>
          <w:szCs w:val="24"/>
          <w:rtl/>
        </w:rPr>
        <w:t xml:space="preserve">. </w:t>
      </w:r>
    </w:p>
    <w:p w:rsidR="00C8618F" w:rsidRPr="00C8618F" w:rsidRDefault="00C8618F" w:rsidP="00C8618F">
      <w:pPr>
        <w:pStyle w:val="ad"/>
        <w:rPr>
          <w:rFonts w:ascii="David" w:hAnsi="David" w:cs="David"/>
          <w:sz w:val="24"/>
          <w:szCs w:val="24"/>
          <w:rtl/>
        </w:rPr>
      </w:pPr>
    </w:p>
    <w:p w:rsidR="00C8618F" w:rsidRPr="00C8618F" w:rsidRDefault="00C8618F" w:rsidP="00C8618F">
      <w:pPr>
        <w:spacing w:line="360" w:lineRule="auto"/>
        <w:jc w:val="both"/>
        <w:rPr>
          <w:rFonts w:ascii="David" w:hAnsi="David"/>
          <w:b/>
          <w:bCs/>
          <w:u w:val="single"/>
        </w:rPr>
      </w:pPr>
      <w:r w:rsidRPr="00C8618F">
        <w:rPr>
          <w:rFonts w:ascii="David" w:hAnsi="David" w:hint="cs"/>
          <w:b/>
          <w:bCs/>
          <w:u w:val="single"/>
          <w:rtl/>
        </w:rPr>
        <w:t>סוף דבר</w:t>
      </w:r>
    </w:p>
    <w:p w:rsidR="00A00B52" w:rsidRDefault="00A00B52" w:rsidP="00A00B52">
      <w:pPr>
        <w:pStyle w:val="ad"/>
        <w:ind w:left="-142" w:hanging="425"/>
        <w:rPr>
          <w:rFonts w:ascii="David" w:hAnsi="David" w:cs="David"/>
          <w:sz w:val="24"/>
          <w:szCs w:val="24"/>
        </w:rPr>
      </w:pPr>
    </w:p>
    <w:p w:rsidR="00A00B52" w:rsidRPr="00C8618F" w:rsidRDefault="0050654B" w:rsidP="00F031D5">
      <w:pPr>
        <w:pStyle w:val="ad"/>
        <w:numPr>
          <w:ilvl w:val="0"/>
          <w:numId w:val="1"/>
        </w:numPr>
        <w:spacing w:after="0" w:line="360" w:lineRule="auto"/>
        <w:ind w:left="-142" w:hanging="425"/>
        <w:jc w:val="both"/>
        <w:rPr>
          <w:rFonts w:ascii="David" w:hAnsi="David" w:cs="David"/>
          <w:sz w:val="24"/>
          <w:szCs w:val="24"/>
          <w:rtl/>
        </w:rPr>
      </w:pPr>
      <w:r>
        <w:rPr>
          <w:rFonts w:ascii="David" w:hAnsi="David" w:cs="David"/>
          <w:sz w:val="24"/>
          <w:szCs w:val="24"/>
          <w:rtl/>
        </w:rPr>
        <w:t>ככל ולא תתקבל הודעה</w:t>
      </w:r>
      <w:r>
        <w:rPr>
          <w:rFonts w:ascii="David" w:hAnsi="David" w:cs="David" w:hint="cs"/>
          <w:sz w:val="24"/>
          <w:szCs w:val="24"/>
          <w:rtl/>
        </w:rPr>
        <w:t xml:space="preserve"> בהתאם</w:t>
      </w:r>
      <w:r w:rsidR="00A00B52" w:rsidRPr="00C8618F">
        <w:rPr>
          <w:rFonts w:ascii="David" w:hAnsi="David" w:cs="David"/>
          <w:sz w:val="24"/>
          <w:szCs w:val="24"/>
          <w:rtl/>
        </w:rPr>
        <w:t xml:space="preserve"> לאמור </w:t>
      </w:r>
      <w:r>
        <w:rPr>
          <w:rFonts w:ascii="David" w:hAnsi="David" w:cs="David" w:hint="cs"/>
          <w:sz w:val="24"/>
          <w:szCs w:val="24"/>
          <w:rtl/>
        </w:rPr>
        <w:t xml:space="preserve">בסעיף 28 </w:t>
      </w:r>
      <w:r w:rsidR="00A00B52" w:rsidRPr="00C8618F">
        <w:rPr>
          <w:rFonts w:ascii="David" w:hAnsi="David" w:cs="David"/>
          <w:sz w:val="24"/>
          <w:szCs w:val="24"/>
          <w:rtl/>
        </w:rPr>
        <w:t xml:space="preserve">בתוך 15 ימים, </w:t>
      </w:r>
      <w:r>
        <w:rPr>
          <w:rFonts w:ascii="David" w:hAnsi="David" w:cs="David"/>
          <w:sz w:val="24"/>
          <w:szCs w:val="24"/>
          <w:rtl/>
        </w:rPr>
        <w:t>ביהמ"ש יפעל בהתאם לאמור בסעי</w:t>
      </w:r>
      <w:r>
        <w:rPr>
          <w:rFonts w:ascii="David" w:hAnsi="David" w:cs="David" w:hint="cs"/>
          <w:sz w:val="24"/>
          <w:szCs w:val="24"/>
          <w:rtl/>
        </w:rPr>
        <w:t xml:space="preserve">ף 24 ויינתן צו למינוי המומחה בתיק הרכושי ולהגשת תסקיר בתיק הנוגע לקטינים וההוראות בדבר הגשת סיכומים בתיק המזונות והקטינים </w:t>
      </w:r>
      <w:r w:rsidR="00F031D5">
        <w:rPr>
          <w:rFonts w:ascii="David" w:hAnsi="David" w:cs="David" w:hint="cs"/>
          <w:sz w:val="24"/>
          <w:szCs w:val="24"/>
          <w:rtl/>
        </w:rPr>
        <w:t>תכנסנה</w:t>
      </w:r>
      <w:r>
        <w:rPr>
          <w:rFonts w:ascii="David" w:hAnsi="David" w:cs="David" w:hint="cs"/>
          <w:sz w:val="24"/>
          <w:szCs w:val="24"/>
          <w:rtl/>
        </w:rPr>
        <w:t xml:space="preserve"> לתוקפן. </w:t>
      </w:r>
    </w:p>
    <w:p w:rsidR="00A00B52" w:rsidRDefault="00A00B52" w:rsidP="00A00B52">
      <w:pPr>
        <w:spacing w:line="360" w:lineRule="auto"/>
        <w:jc w:val="both"/>
        <w:rPr>
          <w:rFonts w:ascii="David" w:hAnsi="David"/>
        </w:rPr>
      </w:pPr>
    </w:p>
    <w:p w:rsidR="00A00B52" w:rsidRDefault="00A00B52" w:rsidP="00A00B52">
      <w:pPr>
        <w:spacing w:line="360" w:lineRule="auto"/>
        <w:jc w:val="both"/>
        <w:rPr>
          <w:rFonts w:ascii="David" w:hAnsi="David"/>
          <w:b/>
          <w:bCs/>
          <w:u w:val="single"/>
          <w:rtl/>
        </w:rPr>
      </w:pPr>
      <w:r>
        <w:rPr>
          <w:rFonts w:ascii="David" w:hAnsi="David"/>
          <w:b/>
          <w:bCs/>
          <w:u w:val="single"/>
          <w:rtl/>
        </w:rPr>
        <w:t xml:space="preserve">החלטתי תומצא לצדדים והתיק ייקבע למעקב. </w:t>
      </w:r>
    </w:p>
    <w:p w:rsidR="00F031D5" w:rsidRDefault="00F031D5" w:rsidP="00A00B52">
      <w:pPr>
        <w:spacing w:line="360" w:lineRule="auto"/>
        <w:jc w:val="both"/>
        <w:rPr>
          <w:rFonts w:ascii="David" w:hAnsi="David"/>
          <w:b/>
          <w:bCs/>
          <w:u w:val="single"/>
          <w:rtl/>
        </w:rPr>
      </w:pPr>
    </w:p>
    <w:p w:rsidR="00F031D5" w:rsidRPr="00F031D5" w:rsidRDefault="00F031D5" w:rsidP="00A00B52">
      <w:pPr>
        <w:spacing w:line="360" w:lineRule="auto"/>
        <w:jc w:val="both"/>
        <w:rPr>
          <w:rFonts w:ascii="David" w:hAnsi="David"/>
          <w:b/>
          <w:bCs/>
          <w:rtl/>
        </w:rPr>
      </w:pPr>
      <w:r w:rsidRPr="00F031D5">
        <w:rPr>
          <w:rFonts w:ascii="David" w:hAnsi="David" w:hint="cs"/>
          <w:b/>
          <w:bCs/>
          <w:rtl/>
        </w:rPr>
        <w:lastRenderedPageBreak/>
        <w:t>ההחלטה מותרת לפרסום בכפוף להשמטת פרטים מזהים ותקוני הגהה.</w:t>
      </w:r>
    </w:p>
    <w:p w:rsidR="00A00B52" w:rsidRDefault="00A00B52" w:rsidP="00A00B52">
      <w:pPr>
        <w:pStyle w:val="ad"/>
        <w:rPr>
          <w:rFonts w:ascii="Arial" w:hAnsi="Arial" w:cs="Arial"/>
          <w:rtl/>
        </w:rPr>
      </w:pPr>
    </w:p>
    <w:p w:rsidR="00694556" w:rsidRDefault="0043502B">
      <w:pPr>
        <w:spacing w:line="360" w:lineRule="auto"/>
        <w:jc w:val="both"/>
        <w:rPr>
          <w:rFonts w:ascii="Arial" w:hAnsi="Arial"/>
          <w:noProof w:val="0"/>
          <w:rtl/>
        </w:rPr>
      </w:pPr>
      <w:r>
        <w:rPr>
          <w:rFonts w:ascii="Arial" w:hAnsi="Arial"/>
          <w:noProof w:val="0"/>
          <w:rtl/>
        </w:rPr>
        <w:t>נית</w:t>
      </w:r>
      <w:r>
        <w:rPr>
          <w:rFonts w:ascii="Arial" w:hAnsi="Arial" w:hint="cs"/>
          <w:noProof w:val="0"/>
          <w:rtl/>
        </w:rPr>
        <w:t>נה</w:t>
      </w:r>
      <w:r w:rsidR="00005C8B">
        <w:rPr>
          <w:rFonts w:ascii="Arial" w:hAnsi="Arial"/>
          <w:noProof w:val="0"/>
          <w:rtl/>
        </w:rPr>
        <w:t xml:space="preserve"> היום, </w:t>
      </w:r>
      <w:sdt>
        <w:sdtPr>
          <w:rPr>
            <w:rtl/>
          </w:rPr>
          <w:alias w:val="1455"/>
          <w:tag w:val="1455"/>
          <w:id w:val="1666048407"/>
          <w:text w:multiLine="1"/>
        </w:sdtPr>
        <w:sdtEndPr/>
        <w:sdtContent>
          <w:r>
            <w:rPr>
              <w:rFonts w:ascii="Arial" w:hAnsi="Arial"/>
              <w:noProof w:val="0"/>
              <w:rtl/>
            </w:rPr>
            <w:t>י"ב סיוון תשפ"ד</w:t>
          </w:r>
        </w:sdtContent>
      </w:sdt>
      <w:r w:rsidR="00005C8B">
        <w:rPr>
          <w:rFonts w:ascii="Arial" w:hAnsi="Arial"/>
          <w:noProof w:val="0"/>
          <w:rtl/>
        </w:rPr>
        <w:t xml:space="preserve">, </w:t>
      </w:r>
      <w:sdt>
        <w:sdtPr>
          <w:rPr>
            <w:rtl/>
          </w:rPr>
          <w:alias w:val="1456"/>
          <w:tag w:val="1456"/>
          <w:id w:val="-1186288958"/>
          <w:text w:multiLine="1"/>
        </w:sdtPr>
        <w:sdtEndPr/>
        <w:sdtContent>
          <w:r>
            <w:rPr>
              <w:rFonts w:ascii="Arial" w:hAnsi="Arial"/>
              <w:noProof w:val="0"/>
              <w:rtl/>
            </w:rPr>
            <w:t>18 יוני 2024</w:t>
          </w:r>
        </w:sdtContent>
      </w:sdt>
      <w:r w:rsidR="00005C8B">
        <w:rPr>
          <w:rFonts w:ascii="Arial" w:hAnsi="Arial"/>
          <w:noProof w:val="0"/>
          <w:rtl/>
        </w:rPr>
        <w:t>, בהעדר הצדדים.</w:t>
      </w:r>
    </w:p>
    <w:p w:rsidR="00C43648" w:rsidRDefault="001B5A39" w:rsidP="00BD6531">
      <w:pPr>
        <w:tabs>
          <w:tab w:val="left" w:pos="2553"/>
        </w:tabs>
        <w:ind w:left="5040"/>
        <w:rPr>
          <w:rtl/>
        </w:rPr>
      </w:pPr>
      <w:sdt>
        <w:sdtPr>
          <w:rPr>
            <w:rFonts w:hint="cs"/>
            <w:rtl/>
          </w:rPr>
          <w:alias w:val="2045"/>
          <w:tag w:val="2045"/>
          <w:id w:val="740689340"/>
          <w:placeholder>
            <w:docPart w:val="E460D38E05664FF79D4EFF282EF8EC99"/>
          </w:placeholder>
          <w:showingPlcHdr/>
          <w:text w:multiLine="1"/>
        </w:sdtPr>
        <w:sdtEndPr/>
        <w:sdtContent>
          <w:r w:rsidR="00C43648">
            <w:rPr>
              <w:rFonts w:hint="cs"/>
              <w:rtl/>
            </w:rPr>
            <w:t xml:space="preserve">     </w:t>
          </w:r>
        </w:sdtContent>
      </w:sdt>
    </w:p>
    <w:p w:rsidR="00694556" w:rsidRDefault="00BD6531" w:rsidP="00BD6531">
      <w:pPr>
        <w:tabs>
          <w:tab w:val="left" w:pos="2553"/>
        </w:tabs>
      </w:pPr>
      <w:r>
        <w:rPr>
          <w:rFonts w:hint="cs"/>
          <w:rtl/>
        </w:rPr>
        <w:tab/>
      </w:r>
      <w:r>
        <w:rPr>
          <w:rFonts w:hint="cs"/>
          <w:rtl/>
        </w:rPr>
        <w:tab/>
      </w:r>
      <w:r>
        <w:rPr>
          <w:rFonts w:hint="cs"/>
          <w:rtl/>
        </w:rPr>
        <w:tab/>
      </w:r>
      <w:r>
        <w:rPr>
          <w:rFonts w:hint="cs"/>
          <w:rtl/>
        </w:rPr>
        <w:tab/>
        <w:t xml:space="preserve">        </w:t>
      </w:r>
      <w:sdt>
        <w:sdtPr>
          <w:rPr>
            <w:rtl/>
          </w:rPr>
          <w:alias w:val="MergeField"/>
          <w:tag w:val="1237"/>
          <w:id w:val="459458789"/>
        </w:sdtPr>
        <w:sdtEndPr/>
        <w:sdtContent>
          <w:r w:rsidR="00CC10A6">
            <w:drawing>
              <wp:inline distT="0" distB="0" distL="0" distR="0" wp14:editId="50D07946">
                <wp:extent cx="2286000" cy="10191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10" cstate="print">
                          <a:extLst/>
                        </a:blip>
                        <a:stretch>
                          <a:fillRect/>
                        </a:stretch>
                      </pic:blipFill>
                      <pic:spPr>
                        <a:xfrm>
                          <a:off x="0" y="0"/>
                          <a:ext cx="2286000" cy="1019175"/>
                        </a:xfrm>
                        <a:prstGeom prst="rect">
                          <a:avLst/>
                        </a:prstGeom>
                      </pic:spPr>
                    </pic:pic>
                  </a:graphicData>
                </a:graphic>
              </wp:inline>
            </w:drawing>
          </w:r>
        </w:sdtContent>
      </w:sdt>
    </w:p>
    <w:p w:rsidR="00694556" w:rsidRDefault="00694556" w:rsidP="00BD6531">
      <w:pPr>
        <w:tabs>
          <w:tab w:val="left" w:pos="2553"/>
        </w:tabs>
        <w:rPr>
          <w:rFonts w:ascii="Arial" w:hAnsi="Arial"/>
          <w:noProof w:val="0"/>
          <w:rtl/>
        </w:rPr>
      </w:pPr>
    </w:p>
    <w:sectPr w:rsidR="00694556" w:rsidSect="00C2284E">
      <w:headerReference w:type="even" r:id="rId11"/>
      <w:headerReference w:type="default" r:id="rId12"/>
      <w:footerReference w:type="even" r:id="rId13"/>
      <w:footerReference w:type="default" r:id="rId14"/>
      <w:headerReference w:type="first" r:id="rId15"/>
      <w:footerReference w:type="first" r:id="rId16"/>
      <w:pgSz w:w="11907" w:h="16840" w:code="9"/>
      <w:pgMar w:top="454" w:right="1701" w:bottom="1135" w:left="1701" w:header="720" w:footer="510"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B5A39" w:rsidRDefault="001B5A39">
      <w:r>
        <w:separator/>
      </w:r>
    </w:p>
  </w:endnote>
  <w:endnote w:type="continuationSeparator" w:id="0">
    <w:p w:rsidR="001B5A39" w:rsidRDefault="001B5A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13386" w:rsidRDefault="00D13386">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0C3B60">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5A7BE0">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5A7BE0">
      <w:rPr>
        <w:rStyle w:val="ab"/>
        <w:rtl/>
      </w:rPr>
      <w:t>9</w:t>
    </w:r>
    <w:r w:rsidRPr="004E6E3C">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13386" w:rsidRDefault="00D13386">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B5A39" w:rsidRDefault="001B5A39">
      <w:r>
        <w:separator/>
      </w:r>
    </w:p>
  </w:footnote>
  <w:footnote w:type="continuationSeparator" w:id="0">
    <w:p w:rsidR="001B5A39" w:rsidRDefault="001B5A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13386" w:rsidRDefault="00D13386">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2535346B" wp14:editId="0528C5E4">
          <wp:extent cx="374015" cy="469265"/>
          <wp:effectExtent l="0" t="0" r="6985" b="6985"/>
          <wp:docPr id="6"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694556" w:rsidTr="00686C21">
      <w:trPr>
        <w:trHeight w:hRule="exact" w:val="704"/>
        <w:jc w:val="center"/>
      </w:trPr>
      <w:sdt>
        <w:sdtPr>
          <w:rPr>
            <w:rFonts w:ascii="Tahoma" w:hAnsi="Tahoma"/>
            <w:color w:val="000080"/>
            <w:sz w:val="32"/>
            <w:szCs w:val="32"/>
            <w:rtl/>
          </w:rPr>
          <w:alias w:val="1174"/>
          <w:tag w:val="1174"/>
          <w:id w:val="-1585920285"/>
          <w:text w:multiLine="1"/>
        </w:sdtPr>
        <w:sdtEndPr/>
        <w:sdtContent>
          <w:tc>
            <w:tcPr>
              <w:tcW w:w="8721" w:type="dxa"/>
              <w:gridSpan w:val="2"/>
            </w:tcPr>
            <w:p w:rsidR="00694556" w:rsidRPr="00F038D8" w:rsidRDefault="003D1C8C" w:rsidP="003230C7">
              <w:pPr>
                <w:pStyle w:val="a3"/>
                <w:jc w:val="center"/>
                <w:rPr>
                  <w:rFonts w:ascii="Tahoma" w:hAnsi="Tahoma"/>
                  <w:noProof w:val="0"/>
                  <w:color w:val="000080"/>
                  <w:sz w:val="32"/>
                  <w:szCs w:val="32"/>
                  <w:rtl/>
                </w:rPr>
              </w:pPr>
              <w:r w:rsidRPr="00F038D8">
                <w:rPr>
                  <w:rFonts w:ascii="Tahoma" w:hAnsi="Tahoma"/>
                  <w:color w:val="000080"/>
                  <w:sz w:val="32"/>
                  <w:szCs w:val="32"/>
                  <w:rtl/>
                </w:rPr>
                <w:t>בית משפט לענייני משפחה בחיפה</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7D45E3" w:rsidRDefault="001B5A39" w:rsidP="00063295">
          <w:pPr>
            <w:rPr>
              <w:b/>
              <w:bCs/>
              <w:noProof w:val="0"/>
              <w:sz w:val="26"/>
              <w:szCs w:val="26"/>
              <w:rtl/>
            </w:rPr>
          </w:pPr>
          <w:sdt>
            <w:sdtPr>
              <w:rPr>
                <w:rtl/>
              </w:rPr>
              <w:alias w:val="1170"/>
              <w:tag w:val="1170"/>
              <w:id w:val="1066377040"/>
              <w:text w:multiLine="1"/>
            </w:sdtPr>
            <w:sdtEndPr/>
            <w:sdtContent>
              <w:r w:rsidR="00064651">
                <w:rPr>
                  <w:b/>
                  <w:bCs/>
                  <w:noProof w:val="0"/>
                  <w:sz w:val="26"/>
                  <w:szCs w:val="26"/>
                  <w:rtl/>
                </w:rPr>
                <w:t>תלה"מ</w:t>
              </w:r>
            </w:sdtContent>
          </w:sdt>
          <w:r w:rsidR="00005C8B">
            <w:rPr>
              <w:b/>
              <w:bCs/>
              <w:noProof w:val="0"/>
              <w:sz w:val="26"/>
              <w:szCs w:val="26"/>
              <w:rtl/>
            </w:rPr>
            <w:t xml:space="preserve"> </w:t>
          </w:r>
          <w:sdt>
            <w:sdtPr>
              <w:rPr>
                <w:rtl/>
              </w:rPr>
              <w:alias w:val="1171"/>
              <w:tag w:val="1171"/>
              <w:id w:val="257034231"/>
              <w:text w:multiLine="1"/>
            </w:sdtPr>
            <w:sdtEndPr/>
            <w:sdtContent>
              <w:r w:rsidR="00064651">
                <w:rPr>
                  <w:b/>
                  <w:bCs/>
                  <w:noProof w:val="0"/>
                  <w:sz w:val="26"/>
                  <w:szCs w:val="26"/>
                  <w:rtl/>
                </w:rPr>
                <w:t>44707-05-19</w:t>
              </w:r>
            </w:sdtContent>
          </w:sdt>
          <w:r w:rsidR="00005C8B">
            <w:rPr>
              <w:b/>
              <w:bCs/>
              <w:noProof w:val="0"/>
              <w:sz w:val="26"/>
              <w:szCs w:val="26"/>
              <w:rtl/>
            </w:rPr>
            <w:t xml:space="preserve"> </w:t>
          </w:r>
          <w:sdt>
            <w:sdtPr>
              <w:rPr>
                <w:rtl/>
              </w:rPr>
              <w:alias w:val="1172"/>
              <w:tag w:val="1172"/>
              <w:id w:val="-595170033"/>
              <w:text w:multiLine="1"/>
            </w:sdtPr>
            <w:sdtEndPr/>
            <w:sdtContent>
              <w:r w:rsidR="00063295">
                <w:rPr>
                  <w:rFonts w:hint="cs"/>
                  <w:b/>
                  <w:bCs/>
                  <w:noProof w:val="0"/>
                  <w:sz w:val="26"/>
                  <w:szCs w:val="26"/>
                  <w:rtl/>
                </w:rPr>
                <w:t>פלוני</w:t>
              </w:r>
              <w:r w:rsidR="00064651">
                <w:rPr>
                  <w:b/>
                  <w:bCs/>
                  <w:noProof w:val="0"/>
                  <w:sz w:val="26"/>
                  <w:szCs w:val="26"/>
                  <w:rtl/>
                </w:rPr>
                <w:t xml:space="preserve"> נ' </w:t>
              </w:r>
              <w:r w:rsidR="00063295">
                <w:rPr>
                  <w:rFonts w:hint="cs"/>
                  <w:b/>
                  <w:bCs/>
                  <w:noProof w:val="0"/>
                  <w:sz w:val="26"/>
                  <w:szCs w:val="26"/>
                  <w:rtl/>
                </w:rPr>
                <w:t>פלונית</w:t>
              </w:r>
            </w:sdtContent>
          </w:sdt>
        </w:p>
        <w:p w:rsidR="007D45E3" w:rsidRPr="007B7765" w:rsidRDefault="007D45E3" w:rsidP="007D45E3">
          <w:pPr>
            <w:rPr>
              <w:b/>
              <w:bCs/>
              <w:noProof w:val="0"/>
              <w:sz w:val="2"/>
              <w:szCs w:val="2"/>
              <w:rtl/>
            </w:rPr>
          </w:pPr>
        </w:p>
        <w:p w:rsidR="008D10B2" w:rsidRPr="00E1068A" w:rsidRDefault="007D45E3" w:rsidP="00A00B52">
          <w:pPr>
            <w:rPr>
              <w:sz w:val="20"/>
              <w:szCs w:val="20"/>
              <w:rtl/>
            </w:rPr>
          </w:pPr>
          <w:r>
            <w:rPr>
              <w:rFonts w:hint="cs"/>
              <w:rtl/>
            </w:rPr>
            <w:t xml:space="preserve">                           </w:t>
          </w:r>
          <w:r>
            <w:rPr>
              <w:rFonts w:hint="cs"/>
              <w:sz w:val="20"/>
              <w:szCs w:val="20"/>
              <w:rtl/>
            </w:rPr>
            <w:t xml:space="preserve">                                       </w:t>
          </w: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13386" w:rsidRDefault="00D13386">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350065A"/>
    <w:multiLevelType w:val="hybridMultilevel"/>
    <w:tmpl w:val="A0EABC68"/>
    <w:lvl w:ilvl="0" w:tplc="E74279D6">
      <w:start w:val="1"/>
      <w:numFmt w:val="hebrew1"/>
      <w:lvlText w:val="%1."/>
      <w:lvlJc w:val="left"/>
      <w:pPr>
        <w:ind w:left="218" w:hanging="360"/>
      </w:pPr>
      <w:rPr>
        <w:rFonts w:hint="default"/>
      </w:rPr>
    </w:lvl>
    <w:lvl w:ilvl="1" w:tplc="04090019" w:tentative="1">
      <w:start w:val="1"/>
      <w:numFmt w:val="lowerLetter"/>
      <w:lvlText w:val="%2."/>
      <w:lvlJc w:val="left"/>
      <w:pPr>
        <w:ind w:left="938" w:hanging="360"/>
      </w:pPr>
    </w:lvl>
    <w:lvl w:ilvl="2" w:tplc="0409001B" w:tentative="1">
      <w:start w:val="1"/>
      <w:numFmt w:val="lowerRoman"/>
      <w:lvlText w:val="%3."/>
      <w:lvlJc w:val="right"/>
      <w:pPr>
        <w:ind w:left="1658" w:hanging="180"/>
      </w:pPr>
    </w:lvl>
    <w:lvl w:ilvl="3" w:tplc="0409000F" w:tentative="1">
      <w:start w:val="1"/>
      <w:numFmt w:val="decimal"/>
      <w:lvlText w:val="%4."/>
      <w:lvlJc w:val="left"/>
      <w:pPr>
        <w:ind w:left="2378" w:hanging="360"/>
      </w:pPr>
    </w:lvl>
    <w:lvl w:ilvl="4" w:tplc="04090019" w:tentative="1">
      <w:start w:val="1"/>
      <w:numFmt w:val="lowerLetter"/>
      <w:lvlText w:val="%5."/>
      <w:lvlJc w:val="left"/>
      <w:pPr>
        <w:ind w:left="3098" w:hanging="360"/>
      </w:pPr>
    </w:lvl>
    <w:lvl w:ilvl="5" w:tplc="0409001B" w:tentative="1">
      <w:start w:val="1"/>
      <w:numFmt w:val="lowerRoman"/>
      <w:lvlText w:val="%6."/>
      <w:lvlJc w:val="right"/>
      <w:pPr>
        <w:ind w:left="3818" w:hanging="180"/>
      </w:pPr>
    </w:lvl>
    <w:lvl w:ilvl="6" w:tplc="0409000F" w:tentative="1">
      <w:start w:val="1"/>
      <w:numFmt w:val="decimal"/>
      <w:lvlText w:val="%7."/>
      <w:lvlJc w:val="left"/>
      <w:pPr>
        <w:ind w:left="4538" w:hanging="360"/>
      </w:pPr>
    </w:lvl>
    <w:lvl w:ilvl="7" w:tplc="04090019" w:tentative="1">
      <w:start w:val="1"/>
      <w:numFmt w:val="lowerLetter"/>
      <w:lvlText w:val="%8."/>
      <w:lvlJc w:val="left"/>
      <w:pPr>
        <w:ind w:left="5258" w:hanging="360"/>
      </w:pPr>
    </w:lvl>
    <w:lvl w:ilvl="8" w:tplc="0409001B" w:tentative="1">
      <w:start w:val="1"/>
      <w:numFmt w:val="lowerRoman"/>
      <w:lvlText w:val="%9."/>
      <w:lvlJc w:val="right"/>
      <w:pPr>
        <w:ind w:left="5978" w:hanging="180"/>
      </w:pPr>
    </w:lvl>
  </w:abstractNum>
  <w:abstractNum w:abstractNumId="1" w15:restartNumberingAfterBreak="0">
    <w:nsid w:val="49F75F32"/>
    <w:multiLevelType w:val="hybridMultilevel"/>
    <w:tmpl w:val="9196AC0C"/>
    <w:lvl w:ilvl="0" w:tplc="1540A72A">
      <w:start w:val="1"/>
      <w:numFmt w:val="hebrew1"/>
      <w:lvlText w:val="%1."/>
      <w:lvlJc w:val="left"/>
      <w:pPr>
        <w:ind w:left="728" w:hanging="360"/>
      </w:pPr>
    </w:lvl>
    <w:lvl w:ilvl="1" w:tplc="04090019">
      <w:start w:val="1"/>
      <w:numFmt w:val="lowerLetter"/>
      <w:lvlText w:val="%2."/>
      <w:lvlJc w:val="left"/>
      <w:pPr>
        <w:ind w:left="1448" w:hanging="360"/>
      </w:pPr>
    </w:lvl>
    <w:lvl w:ilvl="2" w:tplc="0409001B">
      <w:start w:val="1"/>
      <w:numFmt w:val="lowerRoman"/>
      <w:lvlText w:val="%3."/>
      <w:lvlJc w:val="right"/>
      <w:pPr>
        <w:ind w:left="2168" w:hanging="180"/>
      </w:pPr>
    </w:lvl>
    <w:lvl w:ilvl="3" w:tplc="0409000F">
      <w:start w:val="1"/>
      <w:numFmt w:val="decimal"/>
      <w:lvlText w:val="%4."/>
      <w:lvlJc w:val="left"/>
      <w:pPr>
        <w:ind w:left="2888" w:hanging="360"/>
      </w:pPr>
    </w:lvl>
    <w:lvl w:ilvl="4" w:tplc="04090019">
      <w:start w:val="1"/>
      <w:numFmt w:val="lowerLetter"/>
      <w:lvlText w:val="%5."/>
      <w:lvlJc w:val="left"/>
      <w:pPr>
        <w:ind w:left="3608" w:hanging="360"/>
      </w:pPr>
    </w:lvl>
    <w:lvl w:ilvl="5" w:tplc="0409001B">
      <w:start w:val="1"/>
      <w:numFmt w:val="lowerRoman"/>
      <w:lvlText w:val="%6."/>
      <w:lvlJc w:val="right"/>
      <w:pPr>
        <w:ind w:left="4328" w:hanging="180"/>
      </w:pPr>
    </w:lvl>
    <w:lvl w:ilvl="6" w:tplc="0409000F">
      <w:start w:val="1"/>
      <w:numFmt w:val="decimal"/>
      <w:lvlText w:val="%7."/>
      <w:lvlJc w:val="left"/>
      <w:pPr>
        <w:ind w:left="5048" w:hanging="360"/>
      </w:pPr>
    </w:lvl>
    <w:lvl w:ilvl="7" w:tplc="04090019">
      <w:start w:val="1"/>
      <w:numFmt w:val="lowerLetter"/>
      <w:lvlText w:val="%8."/>
      <w:lvlJc w:val="left"/>
      <w:pPr>
        <w:ind w:left="5768" w:hanging="360"/>
      </w:pPr>
    </w:lvl>
    <w:lvl w:ilvl="8" w:tplc="0409001B">
      <w:start w:val="1"/>
      <w:numFmt w:val="lowerRoman"/>
      <w:lvlText w:val="%9."/>
      <w:lvlJc w:val="right"/>
      <w:pPr>
        <w:ind w:left="6488" w:hanging="180"/>
      </w:pPr>
    </w:lvl>
  </w:abstractNum>
  <w:abstractNum w:abstractNumId="2" w15:restartNumberingAfterBreak="0">
    <w:nsid w:val="76381A7F"/>
    <w:multiLevelType w:val="hybridMultilevel"/>
    <w:tmpl w:val="10BC7AB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2"/>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76463646"/>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76463646&amp;lt;/CaseID&amp;gt;_x000d__x000a_        &amp;lt;CaseMonth&amp;gt;5&amp;lt;/CaseMonth&amp;gt;_x000d__x000a_        &amp;lt;CaseYear&amp;gt;2019&amp;lt;/CaseYear&amp;gt;_x000d__x000a_        &amp;lt;CaseNumber&amp;gt;44707&amp;lt;/CaseNumber&amp;gt;_x000d__x000a_        &amp;lt;NumeratorGroupID&amp;gt;1&amp;lt;/NumeratorGroupID&amp;gt;_x000d__x000a_        &amp;lt;CaseName&amp;gt;חן גרגלי נ&amp;#39; חן&amp;lt;/CaseName&amp;gt;_x000d__x000a_        &amp;lt;CourtID&amp;gt;26&amp;lt;/CourtID&amp;gt;_x000d__x000a_        &amp;lt;CaseTypeID&amp;gt;10262&amp;lt;/CaseTypeID&amp;gt;_x000d__x000a_        &amp;lt;CaseInterestID&amp;gt;10513&amp;lt;/CaseInterestID&amp;gt;_x000d__x000a_        &amp;lt;CaseJudgeName&amp;gt;לירון זרבל- קדשאי&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true&amp;lt;/IsAppealingCaseExist&amp;gt;_x000d__x000a_        &amp;lt;CaseDisplayIdentifier&amp;gt;44707-05-19&amp;lt;/CaseDisplayIdentifier&amp;gt;_x000d__x000a_        &amp;lt;CaseTypeDesc&amp;gt;תלה&amp;quot;מ&amp;lt;/CaseTypeDesc&amp;gt;_x000d__x000a_        &amp;lt;CourtDesc&amp;gt;שלום חיפה&amp;lt;/CourtDesc&amp;gt;_x000d__x000a_        &amp;lt;CaseStageDesc&amp;gt;תיק אלקטרוני&amp;lt;/CaseStageDesc&amp;gt;_x000d__x000a_        &amp;lt;IsUnpaidFeeExist&amp;gt;false&amp;lt;/IsUnpaidFeeExist&amp;gt;_x000d__x000a_        &amp;lt;CaseNextDeterminingTask&amp;gt;151&amp;lt;/CaseNextDeterminingTask&amp;gt;_x000d__x000a_        &amp;lt;CaseOpenDate&amp;gt;2019-05-20T10:31:00+03:00&amp;lt;/CaseOpenDate&amp;gt;_x000d__x000a_        &amp;lt;PleaTypeID&amp;gt;4&amp;lt;/PleaTypeID&amp;gt;_x000d__x000a_        &amp;lt;CourtLevelID&amp;gt;1&amp;lt;/CourtLevelID&amp;gt;_x000d__x000a_        &amp;lt;CourtLevelCaseTypeInterestID&amp;gt;1775&amp;lt;/CourtLevelCaseTypeInterestID&amp;gt;_x000d__x000a_        &amp;lt;CaseJudgeFirstName&amp;gt;לירון&amp;lt;/CaseJudgeFirstName&amp;gt;_x000d__x000a_        &amp;lt;CaseJudgeLastName&amp;gt;זרבל- קדשאי&amp;lt;/CaseJudgeLastName&amp;gt;_x000d__x000a_        &amp;lt;JudicalPersonID&amp;gt;033554098@GOV.IL&amp;lt;/JudicalPersonID&amp;gt;_x000d__x000a_        &amp;lt;IsJudicalPanel&amp;gt;false&amp;lt;/IsJudicalPanel&amp;gt;_x000d__x000a_        &amp;lt;CourtDisplayName&amp;gt;בית משפט לענייני משפחה בחיפה&amp;lt;/CourtDisplayName&amp;gt;_x000d__x000a_        &amp;lt;IsAllStartDataCollected&amp;gt;true&amp;lt;/IsAllStartDataCollected&amp;gt;_x000d__x000a_        &amp;lt;IsMainCase&amp;gt;false&amp;lt;/IsMainCase&amp;gt;_x000d__x000a_        &amp;lt;CaseDesc&amp;gt;החלטה מיום 14.12.2020 נמסרה טלפונית למומחה אבי כהן._x000d__x000a_לידיעה&amp;lt;/CaseDesc&amp;gt;_x000d__x000a_        &amp;lt;isExistMinorSide&amp;gt;false&amp;lt;/isExistMinorSide&amp;gt;_x000d__x000a_        &amp;lt;isExistMinorWitness&amp;gt;false&amp;lt;/isExistMinorWitnes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76463646&amp;lt;/CaseID&amp;gt;_x000d__x000a_        &amp;lt;CaseMonth&amp;gt;5&amp;lt;/CaseMonth&amp;gt;_x000d__x000a_        &amp;lt;CaseYear&amp;gt;2019&amp;lt;/CaseYear&amp;gt;_x000d__x000a_        &amp;lt;CaseNumber&amp;gt;44707&amp;lt;/CaseNumber&amp;gt;_x000d__x000a_        &amp;lt;NumeratorGroupID&amp;gt;1&amp;lt;/NumeratorGroupID&amp;gt;_x000d__x000a_        &amp;lt;CaseName&amp;gt;חן גרגלי נ&amp;#39; חן&amp;lt;/CaseName&amp;gt;_x000d__x000a_        &amp;lt;CourtID&amp;gt;26&amp;lt;/CourtID&amp;gt;_x000d__x000a_        &amp;lt;CaseTypeID&amp;gt;10262&amp;lt;/CaseTypeID&amp;gt;_x000d__x000a_        &amp;lt;CaseInterestID&amp;gt;10513&amp;lt;/CaseInterestID&amp;gt;_x000d__x000a_        &amp;lt;CaseJudgeName&amp;gt;לירון זרבל- קדשאי&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true&amp;lt;/IsAppealingCaseExist&amp;gt;_x000d__x000a_        &amp;lt;CaseDisplayIdentifier&amp;gt;44707-05-19&amp;lt;/CaseDisplayIdentifier&amp;gt;_x000d__x000a_        &amp;lt;CaseTypeDesc&amp;gt;תלה&amp;quot;מ&amp;lt;/CaseTypeDesc&amp;gt;_x000d__x000a_        &amp;lt;CourtDesc&amp;gt;שלום חיפה&amp;lt;/CourtDesc&amp;gt;_x000d__x000a_        &amp;lt;CaseStageDesc&amp;gt;תיק אלקטרוני&amp;lt;/CaseStageDesc&amp;gt;_x000d__x000a_        &amp;lt;CaseNextDeterminingTask&amp;gt;151&amp;lt;/CaseNextDeterminingTask&amp;gt;_x000d__x000a_        &amp;lt;CaseOpenDate&amp;gt;2019-05-20T10:31:00+03:00&amp;lt;/CaseOpenDate&amp;gt;_x000d__x000a_        &amp;lt;PleaTypeID&amp;gt;4&amp;lt;/PleaTypeID&amp;gt;_x000d__x000a_        &amp;lt;CourtLevelID&amp;gt;1&amp;lt;/CourtLevelID&amp;gt;_x000d__x000a_        &amp;lt;CourtLevelCaseTypeInterestID&amp;gt;1775&amp;lt;/CourtLevelCaseTypeInterestID&amp;gt;_x000d__x000a_        &amp;lt;CaseJudgeFirstName&amp;gt;לירון&amp;lt;/CaseJudgeFirstName&amp;gt;_x000d__x000a_        &amp;lt;CaseJudgeLastName&amp;gt;זרבל- קדשאי&amp;lt;/CaseJudgeLastName&amp;gt;_x000d__x000a_        &amp;lt;JudicalPersonID&amp;gt;033554098@GOV.IL&amp;lt;/JudicalPersonID&amp;gt;_x000d__x000a_        &amp;lt;IsJudicalPanel&amp;gt;false&amp;lt;/IsJudicalPanel&amp;gt;_x000d__x000a_        &amp;lt;CourtDisplayName&amp;gt;בית משפט לענייני משפחה בחיפה&amp;lt;/CourtDisplayName&amp;gt;_x000d__x000a_        &amp;lt;IsAllStartDataCollected&amp;gt;true&amp;lt;/IsAllStartDataCollected&amp;gt;_x000d__x000a_        &amp;lt;IsMainCase&amp;gt;false&amp;lt;/IsMainCase&amp;gt;_x000d__x000a_        &amp;lt;CaseDesc&amp;gt;החלטה מיום 14.12.2020 נמסרה טלפונית למומחה אבי כהן._x000d__x000a_לידיעה&amp;lt;/CaseDesc&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26"/>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52282061&amp;lt;/DecisionID&amp;gt;_x000d__x000a_        &amp;lt;DecisionName&amp;gt;החלטה  שניתנה ע&amp;quot;י  לירון זרבל- קדשאי&amp;lt;/DecisionName&amp;gt;_x000d__x000a_        &amp;lt;DecisionStatusID&amp;gt;1&amp;lt;/DecisionStatusID&amp;gt;_x000d__x000a_        &amp;lt;DecisionStatusChangeDate&amp;gt;2024-06-18T13:05:15.017+03:00&amp;lt;/DecisionStatusChangeDate&amp;gt;_x000d__x000a_        &amp;lt;DecisionSignatureDate&amp;gt;2024-06-18T13:05:13.85+03:00&amp;lt;/DecisionSignatureDate&amp;gt;_x000d__x000a_        &amp;lt;DecisionSignatureUserID&amp;gt;033554098@GOV.IL&amp;lt;/DecisionSignatureUserID&amp;gt;_x000d__x000a_        &amp;lt;DecisionCreateDate&amp;gt;2024-06-17T11:59:29.95+03:00&amp;lt;/DecisionCreateDate&amp;gt;_x000d__x000a_        &amp;lt;DecisionChangeDate&amp;gt;2024-06-18T13:05:14.99+03:00&amp;lt;/DecisionChangeDate&amp;gt;_x000d__x000a_        &amp;lt;DecisionChangeUserID&amp;gt;038658951@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1&amp;lt;/DecisionTypeID&amp;gt;_x000d__x000a_        &amp;lt;IsOnlyOneParty&amp;gt;false&amp;lt;/IsOnlyOneParty&amp;gt;_x000d__x000a_        &amp;lt;IsCanceledDecision&amp;gt;false&amp;lt;/IsCanceledDecision&amp;gt;_x000d__x000a_        &amp;lt;DocumentID&amp;gt;446047794&amp;lt;/DocumentID&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33554098@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38658951@GOV.IL&amp;lt;/DecisionCreationUserID&amp;gt;_x000d__x000a_        &amp;lt;DecisionDisplayName&amp;gt;החלטה  שניתנה ע&amp;quot;י  לירון זרבל- קדשאי&amp;lt;/DecisionDisplayName&amp;gt;_x000d__x000a_        &amp;lt;IsScanned&amp;gt;false&amp;lt;/IsScanned&amp;gt;_x000d__x000a_        &amp;lt;DecisionSignatureUserName&amp;gt;לירון זרבל- קדשאי&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24&amp;lt;/DecisionNumberInCase&amp;gt;_x000d__x000a_      &amp;lt;/dt_Decision&amp;gt;_x000d__x000a_      &amp;lt;dt_DecisionCase diffgr:id=&amp;quot;dt_DecisionCase1&amp;quot; msdata:rowOrder=&amp;quot;0&amp;quot;&amp;gt;_x000d__x000a_        &amp;lt;DecisionID&amp;gt;152282061&amp;lt;/DecisionID&amp;gt;_x000d__x000a_        &amp;lt;CaseID&amp;gt;76463646&amp;lt;/CaseID&amp;gt;_x000d__x000a_        &amp;lt;IsOriginal&amp;gt;true&amp;lt;/IsOriginal&amp;gt;_x000d__x000a_        &amp;lt;IsDeleted&amp;gt;false&amp;lt;/IsDeleted&amp;gt;_x000d__x000a_        &amp;lt;CaseName&amp;gt;חן גרגלי נ&amp;#39; חן&amp;lt;/CaseName&amp;gt;_x000d__x000a_        &amp;lt;CaseDisplayIdentifier&amp;gt;44707-05-19 תלה&amp;quot;מ&amp;lt;/CaseDisplayIdentifier&amp;gt;_x000d__x000a_      &amp;lt;/dt_DecisionCase&amp;gt;_x000d__x000a_    &amp;lt;/DecisionDS&amp;gt;_x000d__x000a_  &amp;lt;/diffgr:diffgram&amp;gt;_x000d__x000a_&amp;lt;/DecisionDS&amp;gt;"/>
    <w:docVar w:name="DecisionID" w:val="152282061"/>
    <w:docVar w:name="WordClientAssemblyName" w:val="NGCS.Decision.ClientWordBL"/>
    <w:docVar w:name="WordClientClassName" w:val="NGCS.Decision.ClientWordBL.DecisionClient"/>
  </w:docVars>
  <w:rsids>
    <w:rsidRoot w:val="00694556"/>
    <w:rsid w:val="00000062"/>
    <w:rsid w:val="0000226B"/>
    <w:rsid w:val="00005C8B"/>
    <w:rsid w:val="00007010"/>
    <w:rsid w:val="000224CA"/>
    <w:rsid w:val="000229A1"/>
    <w:rsid w:val="00027CDC"/>
    <w:rsid w:val="000375A1"/>
    <w:rsid w:val="000478AC"/>
    <w:rsid w:val="000529D2"/>
    <w:rsid w:val="000564AB"/>
    <w:rsid w:val="00063295"/>
    <w:rsid w:val="00064651"/>
    <w:rsid w:val="00064FBD"/>
    <w:rsid w:val="0006576A"/>
    <w:rsid w:val="00077443"/>
    <w:rsid w:val="00082090"/>
    <w:rsid w:val="00082AB2"/>
    <w:rsid w:val="000906FE"/>
    <w:rsid w:val="00096AF7"/>
    <w:rsid w:val="000A2606"/>
    <w:rsid w:val="000B344B"/>
    <w:rsid w:val="000B45F5"/>
    <w:rsid w:val="000C3B0F"/>
    <w:rsid w:val="000C3B60"/>
    <w:rsid w:val="000E0DD2"/>
    <w:rsid w:val="000E3AF1"/>
    <w:rsid w:val="000E7730"/>
    <w:rsid w:val="000F0BC8"/>
    <w:rsid w:val="000F0DD6"/>
    <w:rsid w:val="00107E6D"/>
    <w:rsid w:val="0011194C"/>
    <w:rsid w:val="0011424C"/>
    <w:rsid w:val="001173C6"/>
    <w:rsid w:val="001367BC"/>
    <w:rsid w:val="00144D2A"/>
    <w:rsid w:val="0014653E"/>
    <w:rsid w:val="001659BC"/>
    <w:rsid w:val="00180519"/>
    <w:rsid w:val="00191C82"/>
    <w:rsid w:val="00192BFF"/>
    <w:rsid w:val="001B5A39"/>
    <w:rsid w:val="001C4003"/>
    <w:rsid w:val="001D4DBF"/>
    <w:rsid w:val="001E75CA"/>
    <w:rsid w:val="002265FF"/>
    <w:rsid w:val="00234943"/>
    <w:rsid w:val="00271B56"/>
    <w:rsid w:val="0028443A"/>
    <w:rsid w:val="002A09D1"/>
    <w:rsid w:val="002C344E"/>
    <w:rsid w:val="002C3F4A"/>
    <w:rsid w:val="002D0293"/>
    <w:rsid w:val="002E75E9"/>
    <w:rsid w:val="002F3D19"/>
    <w:rsid w:val="00304D88"/>
    <w:rsid w:val="00307A6A"/>
    <w:rsid w:val="00307C40"/>
    <w:rsid w:val="00320433"/>
    <w:rsid w:val="003230C7"/>
    <w:rsid w:val="00327E50"/>
    <w:rsid w:val="0033597A"/>
    <w:rsid w:val="003371D4"/>
    <w:rsid w:val="00343D89"/>
    <w:rsid w:val="00362612"/>
    <w:rsid w:val="00362EC4"/>
    <w:rsid w:val="003653EF"/>
    <w:rsid w:val="0036743F"/>
    <w:rsid w:val="003715DD"/>
    <w:rsid w:val="003823E0"/>
    <w:rsid w:val="00385187"/>
    <w:rsid w:val="003A4521"/>
    <w:rsid w:val="003D1C8C"/>
    <w:rsid w:val="0040096C"/>
    <w:rsid w:val="00414F1F"/>
    <w:rsid w:val="0043125D"/>
    <w:rsid w:val="0043502B"/>
    <w:rsid w:val="004443AC"/>
    <w:rsid w:val="00444B02"/>
    <w:rsid w:val="00445E65"/>
    <w:rsid w:val="00451E28"/>
    <w:rsid w:val="00462C62"/>
    <w:rsid w:val="00465D36"/>
    <w:rsid w:val="004827EC"/>
    <w:rsid w:val="004A24ED"/>
    <w:rsid w:val="004C17EE"/>
    <w:rsid w:val="004C4BDF"/>
    <w:rsid w:val="004C5BC1"/>
    <w:rsid w:val="004D1187"/>
    <w:rsid w:val="004D37D2"/>
    <w:rsid w:val="004D3AA0"/>
    <w:rsid w:val="004E1987"/>
    <w:rsid w:val="004E2E15"/>
    <w:rsid w:val="004E6E3C"/>
    <w:rsid w:val="0050654B"/>
    <w:rsid w:val="00520898"/>
    <w:rsid w:val="00523621"/>
    <w:rsid w:val="00524986"/>
    <w:rsid w:val="005268F6"/>
    <w:rsid w:val="00531864"/>
    <w:rsid w:val="00534284"/>
    <w:rsid w:val="00547DB7"/>
    <w:rsid w:val="005A7BE0"/>
    <w:rsid w:val="005C27DD"/>
    <w:rsid w:val="005F4F09"/>
    <w:rsid w:val="0061431B"/>
    <w:rsid w:val="00622BAA"/>
    <w:rsid w:val="006306CF"/>
    <w:rsid w:val="00644E9A"/>
    <w:rsid w:val="00671BD5"/>
    <w:rsid w:val="006805C1"/>
    <w:rsid w:val="00686C21"/>
    <w:rsid w:val="006931C1"/>
    <w:rsid w:val="00694556"/>
    <w:rsid w:val="006A0BCF"/>
    <w:rsid w:val="006C30C5"/>
    <w:rsid w:val="006C4820"/>
    <w:rsid w:val="006D3B31"/>
    <w:rsid w:val="006E0D96"/>
    <w:rsid w:val="006E1A53"/>
    <w:rsid w:val="006F436D"/>
    <w:rsid w:val="006F56E6"/>
    <w:rsid w:val="007039A5"/>
    <w:rsid w:val="00704EDA"/>
    <w:rsid w:val="007151D1"/>
    <w:rsid w:val="00721122"/>
    <w:rsid w:val="00737DAF"/>
    <w:rsid w:val="00746D54"/>
    <w:rsid w:val="00753019"/>
    <w:rsid w:val="00754801"/>
    <w:rsid w:val="00761441"/>
    <w:rsid w:val="00795365"/>
    <w:rsid w:val="007A351D"/>
    <w:rsid w:val="007B7765"/>
    <w:rsid w:val="007C5BDD"/>
    <w:rsid w:val="007D45E3"/>
    <w:rsid w:val="007E6115"/>
    <w:rsid w:val="007F4609"/>
    <w:rsid w:val="00814468"/>
    <w:rsid w:val="00815234"/>
    <w:rsid w:val="008176A1"/>
    <w:rsid w:val="00820005"/>
    <w:rsid w:val="00844318"/>
    <w:rsid w:val="0086061C"/>
    <w:rsid w:val="00863F5D"/>
    <w:rsid w:val="00870890"/>
    <w:rsid w:val="00873602"/>
    <w:rsid w:val="00875D12"/>
    <w:rsid w:val="00881CCE"/>
    <w:rsid w:val="008841C8"/>
    <w:rsid w:val="0088479D"/>
    <w:rsid w:val="00885DD5"/>
    <w:rsid w:val="00896889"/>
    <w:rsid w:val="00897DAF"/>
    <w:rsid w:val="008A5211"/>
    <w:rsid w:val="008C5714"/>
    <w:rsid w:val="008C77DB"/>
    <w:rsid w:val="008D10B2"/>
    <w:rsid w:val="008E4165"/>
    <w:rsid w:val="00903896"/>
    <w:rsid w:val="00906F3D"/>
    <w:rsid w:val="00923EB3"/>
    <w:rsid w:val="0094424E"/>
    <w:rsid w:val="00955642"/>
    <w:rsid w:val="009622DF"/>
    <w:rsid w:val="0096493F"/>
    <w:rsid w:val="00967DFF"/>
    <w:rsid w:val="00994341"/>
    <w:rsid w:val="00996935"/>
    <w:rsid w:val="009D0FDC"/>
    <w:rsid w:val="009D1A48"/>
    <w:rsid w:val="009E107F"/>
    <w:rsid w:val="009E1CE7"/>
    <w:rsid w:val="009E4EA5"/>
    <w:rsid w:val="009F164B"/>
    <w:rsid w:val="009F1A11"/>
    <w:rsid w:val="009F323C"/>
    <w:rsid w:val="009F4111"/>
    <w:rsid w:val="00A00B52"/>
    <w:rsid w:val="00A03E57"/>
    <w:rsid w:val="00A3392B"/>
    <w:rsid w:val="00A50E8F"/>
    <w:rsid w:val="00A857C8"/>
    <w:rsid w:val="00A85E34"/>
    <w:rsid w:val="00A94B64"/>
    <w:rsid w:val="00AA3229"/>
    <w:rsid w:val="00AA7596"/>
    <w:rsid w:val="00AB193F"/>
    <w:rsid w:val="00AB5E52"/>
    <w:rsid w:val="00AC1527"/>
    <w:rsid w:val="00AC30D6"/>
    <w:rsid w:val="00AC3B02"/>
    <w:rsid w:val="00AC3B7B"/>
    <w:rsid w:val="00AC5209"/>
    <w:rsid w:val="00AD6605"/>
    <w:rsid w:val="00AE0E34"/>
    <w:rsid w:val="00AE729E"/>
    <w:rsid w:val="00AE7752"/>
    <w:rsid w:val="00AF4132"/>
    <w:rsid w:val="00AF7FDA"/>
    <w:rsid w:val="00B5356E"/>
    <w:rsid w:val="00B56272"/>
    <w:rsid w:val="00B637E8"/>
    <w:rsid w:val="00B809AD"/>
    <w:rsid w:val="00B80CBD"/>
    <w:rsid w:val="00B86096"/>
    <w:rsid w:val="00B936FC"/>
    <w:rsid w:val="00B964D9"/>
    <w:rsid w:val="00BA0A7C"/>
    <w:rsid w:val="00BA517C"/>
    <w:rsid w:val="00BB3D05"/>
    <w:rsid w:val="00BB73BE"/>
    <w:rsid w:val="00BC2D89"/>
    <w:rsid w:val="00BD1B43"/>
    <w:rsid w:val="00BD6531"/>
    <w:rsid w:val="00BE05B2"/>
    <w:rsid w:val="00BF1908"/>
    <w:rsid w:val="00C140CB"/>
    <w:rsid w:val="00C21706"/>
    <w:rsid w:val="00C2284E"/>
    <w:rsid w:val="00C22D93"/>
    <w:rsid w:val="00C23458"/>
    <w:rsid w:val="00C31120"/>
    <w:rsid w:val="00C34482"/>
    <w:rsid w:val="00C43648"/>
    <w:rsid w:val="00C505BC"/>
    <w:rsid w:val="00C50A9F"/>
    <w:rsid w:val="00C642FA"/>
    <w:rsid w:val="00C8618F"/>
    <w:rsid w:val="00CC10A6"/>
    <w:rsid w:val="00CC7622"/>
    <w:rsid w:val="00CD608F"/>
    <w:rsid w:val="00CF6BB7"/>
    <w:rsid w:val="00D03EDD"/>
    <w:rsid w:val="00D04AA4"/>
    <w:rsid w:val="00D13386"/>
    <w:rsid w:val="00D27982"/>
    <w:rsid w:val="00D33B86"/>
    <w:rsid w:val="00D44968"/>
    <w:rsid w:val="00D53924"/>
    <w:rsid w:val="00D55789"/>
    <w:rsid w:val="00D55D0C"/>
    <w:rsid w:val="00D71D1D"/>
    <w:rsid w:val="00D96D8C"/>
    <w:rsid w:val="00DA6649"/>
    <w:rsid w:val="00DC1259"/>
    <w:rsid w:val="00DC1BD2"/>
    <w:rsid w:val="00DC2571"/>
    <w:rsid w:val="00DC487C"/>
    <w:rsid w:val="00DE1E7D"/>
    <w:rsid w:val="00DE6BF6"/>
    <w:rsid w:val="00DE6EE3"/>
    <w:rsid w:val="00DF39F0"/>
    <w:rsid w:val="00E04E84"/>
    <w:rsid w:val="00E1068A"/>
    <w:rsid w:val="00E25884"/>
    <w:rsid w:val="00E25B55"/>
    <w:rsid w:val="00E31C2B"/>
    <w:rsid w:val="00E5426A"/>
    <w:rsid w:val="00E54642"/>
    <w:rsid w:val="00E54CD9"/>
    <w:rsid w:val="00E73F30"/>
    <w:rsid w:val="00E7437F"/>
    <w:rsid w:val="00E77A96"/>
    <w:rsid w:val="00E80CBE"/>
    <w:rsid w:val="00E962E3"/>
    <w:rsid w:val="00EB6C79"/>
    <w:rsid w:val="00EC37E9"/>
    <w:rsid w:val="00ED7647"/>
    <w:rsid w:val="00F031D5"/>
    <w:rsid w:val="00F038D8"/>
    <w:rsid w:val="00F06995"/>
    <w:rsid w:val="00F13623"/>
    <w:rsid w:val="00F44D1D"/>
    <w:rsid w:val="00F71688"/>
    <w:rsid w:val="00F84B6D"/>
    <w:rsid w:val="00F957E8"/>
    <w:rsid w:val="00FA311A"/>
    <w:rsid w:val="00FA5FDA"/>
    <w:rsid w:val="00FB6AB3"/>
    <w:rsid w:val="00FD1419"/>
    <w:rsid w:val="00FD79E4"/>
    <w:rsid w:val="00FE2818"/>
    <w:rsid w:val="00FE2894"/>
    <w:rsid w:val="00FF5C0B"/>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 w:type="paragraph" w:styleId="ad">
    <w:name w:val="List Paragraph"/>
    <w:basedOn w:val="a"/>
    <w:uiPriority w:val="34"/>
    <w:qFormat/>
    <w:rsid w:val="00A00B52"/>
    <w:pPr>
      <w:spacing w:after="160" w:line="256" w:lineRule="auto"/>
      <w:ind w:left="720"/>
      <w:contextualSpacing/>
    </w:pPr>
    <w:rPr>
      <w:rFonts w:asciiTheme="minorHAnsi" w:eastAsiaTheme="minorHAnsi" w:hAnsiTheme="minorHAnsi" w:cstheme="minorBidi"/>
      <w:noProof w:val="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1356586">
      <w:bodyDiv w:val="1"/>
      <w:marLeft w:val="0"/>
      <w:marRight w:val="0"/>
      <w:marTop w:val="0"/>
      <w:marBottom w:val="0"/>
      <w:divBdr>
        <w:top w:val="none" w:sz="0" w:space="0" w:color="auto"/>
        <w:left w:val="none" w:sz="0" w:space="0" w:color="auto"/>
        <w:bottom w:val="none" w:sz="0" w:space="0" w:color="auto"/>
        <w:right w:val="none" w:sz="0" w:space="0" w:color="auto"/>
      </w:divBdr>
    </w:div>
    <w:div w:id="1176772397">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 w:id="1776435968">
      <w:bodyDiv w:val="1"/>
      <w:marLeft w:val="0"/>
      <w:marRight w:val="0"/>
      <w:marTop w:val="0"/>
      <w:marBottom w:val="0"/>
      <w:divBdr>
        <w:top w:val="none" w:sz="0" w:space="0" w:color="auto"/>
        <w:left w:val="none" w:sz="0" w:space="0" w:color="auto"/>
        <w:bottom w:val="none" w:sz="0" w:space="0" w:color="auto"/>
        <w:right w:val="none" w:sz="0" w:space="0" w:color="auto"/>
      </w:divBdr>
    </w:div>
    <w:div w:id="19385208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image" Target="media/image1.jpg"/><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460D38E05664FF79D4EFF282EF8EC99"/>
        <w:category>
          <w:name w:val="כללי"/>
          <w:gallery w:val="placeholder"/>
        </w:category>
        <w:types>
          <w:type w:val="bbPlcHdr"/>
        </w:types>
        <w:behaviors>
          <w:behavior w:val="content"/>
        </w:behaviors>
        <w:guid w:val="{FD09B0DC-A014-4BFE-8938-8AD9210BC601}"/>
      </w:docPartPr>
      <w:docPartBody>
        <w:p w:rsidR="00345C9D" w:rsidRDefault="00C80C94" w:rsidP="00C80C94">
          <w:pPr>
            <w:pStyle w:val="E460D38E05664FF79D4EFF282EF8EC9926"/>
          </w:pPr>
          <w:r>
            <w:rPr>
              <w:rFonts w:hint="cs"/>
              <w:rtl/>
            </w:rPr>
            <w:t xml:space="preserve">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A4ACE"/>
    <w:rsid w:val="002466F6"/>
    <w:rsid w:val="002A56A9"/>
    <w:rsid w:val="002D02C4"/>
    <w:rsid w:val="00345C9D"/>
    <w:rsid w:val="00405FEA"/>
    <w:rsid w:val="00443275"/>
    <w:rsid w:val="004745AE"/>
    <w:rsid w:val="0048651F"/>
    <w:rsid w:val="005157ED"/>
    <w:rsid w:val="00556D67"/>
    <w:rsid w:val="00746837"/>
    <w:rsid w:val="00793995"/>
    <w:rsid w:val="007C6F98"/>
    <w:rsid w:val="007E254A"/>
    <w:rsid w:val="0086433F"/>
    <w:rsid w:val="008B4366"/>
    <w:rsid w:val="009133C7"/>
    <w:rsid w:val="009178E4"/>
    <w:rsid w:val="00961B27"/>
    <w:rsid w:val="00990020"/>
    <w:rsid w:val="00A26A96"/>
    <w:rsid w:val="00AA7CE3"/>
    <w:rsid w:val="00B42D7E"/>
    <w:rsid w:val="00B45677"/>
    <w:rsid w:val="00B91FA3"/>
    <w:rsid w:val="00BE6557"/>
    <w:rsid w:val="00C80C94"/>
    <w:rsid w:val="00C96C06"/>
    <w:rsid w:val="00E31BF6"/>
    <w:rsid w:val="00E81DB1"/>
    <w:rsid w:val="00F04DC1"/>
    <w:rsid w:val="00F678CA"/>
    <w:rsid w:val="00FD771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990020"/>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5157ED"/>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5157ED"/>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5157ED"/>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5157ED"/>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5157ED"/>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5157ED"/>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5157ED"/>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D7717"/>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D7717"/>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D7717"/>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D7717"/>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D7717"/>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BE6557"/>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BE6557"/>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BE6557"/>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BE6557"/>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BE6557"/>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BE6557"/>
    <w:pPr>
      <w:bidi/>
      <w:spacing w:after="0" w:line="240" w:lineRule="auto"/>
    </w:pPr>
    <w:rPr>
      <w:rFonts w:ascii="Times New Roman" w:eastAsia="Times New Roman" w:hAnsi="Times New Roman" w:cs="David"/>
      <w:noProof/>
      <w:sz w:val="24"/>
      <w:szCs w:val="24"/>
    </w:rPr>
  </w:style>
  <w:style w:type="paragraph" w:customStyle="1" w:styleId="E51F371F67C640BBA5DF437EA85FCA4F">
    <w:name w:val="E51F371F67C640BBA5DF437EA85FCA4F"/>
    <w:rsid w:val="00BE6557"/>
    <w:pPr>
      <w:bidi/>
      <w:spacing w:after="160" w:line="259" w:lineRule="auto"/>
    </w:pPr>
  </w:style>
  <w:style w:type="paragraph" w:customStyle="1" w:styleId="361372C4DB7441E9BE125AC684A25A0C">
    <w:name w:val="361372C4DB7441E9BE125AC684A25A0C"/>
    <w:rsid w:val="00BE6557"/>
    <w:pPr>
      <w:bidi/>
      <w:spacing w:after="160" w:line="259" w:lineRule="auto"/>
    </w:pPr>
  </w:style>
  <w:style w:type="paragraph" w:customStyle="1" w:styleId="B991E1A8405A4081916BCB7F7B4904F4">
    <w:name w:val="B991E1A8405A4081916BCB7F7B4904F4"/>
    <w:rsid w:val="00BE6557"/>
    <w:pPr>
      <w:bidi/>
      <w:spacing w:after="160" w:line="259" w:lineRule="auto"/>
    </w:pPr>
  </w:style>
  <w:style w:type="paragraph" w:customStyle="1" w:styleId="91567ABB6F614CDF8F211944D11D8557">
    <w:name w:val="91567ABB6F614CDF8F211944D11D8557"/>
    <w:rsid w:val="00BE6557"/>
    <w:pPr>
      <w:bidi/>
      <w:spacing w:after="160" w:line="259" w:lineRule="auto"/>
    </w:pPr>
  </w:style>
  <w:style w:type="paragraph" w:customStyle="1" w:styleId="361372C4DB7441E9BE125AC684A25A0C1">
    <w:name w:val="361372C4DB7441E9BE125AC684A25A0C1"/>
    <w:rsid w:val="004745AE"/>
    <w:pPr>
      <w:bidi/>
      <w:spacing w:after="0" w:line="240" w:lineRule="auto"/>
    </w:pPr>
    <w:rPr>
      <w:rFonts w:ascii="Times New Roman" w:eastAsia="Times New Roman" w:hAnsi="Times New Roman" w:cs="David"/>
      <w:noProof/>
      <w:sz w:val="24"/>
      <w:szCs w:val="24"/>
    </w:rPr>
  </w:style>
  <w:style w:type="paragraph" w:customStyle="1" w:styleId="B991E1A8405A4081916BCB7F7B4904F41">
    <w:name w:val="B991E1A8405A4081916BCB7F7B4904F41"/>
    <w:rsid w:val="004745AE"/>
    <w:pPr>
      <w:bidi/>
      <w:spacing w:after="0" w:line="240" w:lineRule="auto"/>
    </w:pPr>
    <w:rPr>
      <w:rFonts w:ascii="Times New Roman" w:eastAsia="Times New Roman" w:hAnsi="Times New Roman" w:cs="David"/>
      <w:noProof/>
      <w:sz w:val="24"/>
      <w:szCs w:val="24"/>
    </w:rPr>
  </w:style>
  <w:style w:type="paragraph" w:customStyle="1" w:styleId="91567ABB6F614CDF8F211944D11D85571">
    <w:name w:val="91567ABB6F614CDF8F211944D11D85571"/>
    <w:rsid w:val="004745AE"/>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4745AE"/>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4745AE"/>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4745AE"/>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4745AE"/>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4745AE"/>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4745AE"/>
    <w:pPr>
      <w:bidi/>
      <w:spacing w:after="0" w:line="240" w:lineRule="auto"/>
    </w:pPr>
    <w:rPr>
      <w:rFonts w:ascii="Times New Roman" w:eastAsia="Times New Roman" w:hAnsi="Times New Roman" w:cs="David"/>
      <w:noProof/>
      <w:sz w:val="24"/>
      <w:szCs w:val="24"/>
    </w:rPr>
  </w:style>
  <w:style w:type="paragraph" w:customStyle="1" w:styleId="05E7DE95815641A5862D6440CD534EB0">
    <w:name w:val="05E7DE95815641A5862D6440CD534EB0"/>
    <w:rsid w:val="0086433F"/>
    <w:pPr>
      <w:bidi/>
      <w:spacing w:after="0" w:line="240" w:lineRule="auto"/>
    </w:pPr>
    <w:rPr>
      <w:rFonts w:ascii="Times New Roman" w:eastAsia="Times New Roman" w:hAnsi="Times New Roman" w:cs="David"/>
      <w:noProof/>
      <w:sz w:val="24"/>
      <w:szCs w:val="24"/>
    </w:rPr>
  </w:style>
  <w:style w:type="paragraph" w:customStyle="1" w:styleId="CDA250771D1A45329B0F0271A0383878">
    <w:name w:val="CDA250771D1A45329B0F0271A0383878"/>
    <w:rsid w:val="0086433F"/>
    <w:pPr>
      <w:bidi/>
      <w:spacing w:after="0" w:line="240" w:lineRule="auto"/>
    </w:pPr>
    <w:rPr>
      <w:rFonts w:ascii="Times New Roman" w:eastAsia="Times New Roman" w:hAnsi="Times New Roman" w:cs="David"/>
      <w:noProof/>
      <w:sz w:val="24"/>
      <w:szCs w:val="24"/>
    </w:rPr>
  </w:style>
  <w:style w:type="paragraph" w:customStyle="1" w:styleId="BAA7C8D270FD4AD58EEC53F0343E378A">
    <w:name w:val="BAA7C8D270FD4AD58EEC53F0343E378A"/>
    <w:rsid w:val="0086433F"/>
    <w:pPr>
      <w:bidi/>
      <w:spacing w:after="0" w:line="240" w:lineRule="auto"/>
    </w:pPr>
    <w:rPr>
      <w:rFonts w:ascii="Times New Roman" w:eastAsia="Times New Roman" w:hAnsi="Times New Roman" w:cs="David"/>
      <w:noProof/>
      <w:sz w:val="24"/>
      <w:szCs w:val="24"/>
    </w:rPr>
  </w:style>
  <w:style w:type="paragraph" w:customStyle="1" w:styleId="29BBD408062D41728D690A1D9BD5B602">
    <w:name w:val="29BBD408062D41728D690A1D9BD5B602"/>
    <w:rsid w:val="0086433F"/>
    <w:pPr>
      <w:bidi/>
      <w:spacing w:after="0" w:line="240" w:lineRule="auto"/>
    </w:pPr>
    <w:rPr>
      <w:rFonts w:ascii="Times New Roman" w:eastAsia="Times New Roman" w:hAnsi="Times New Roman" w:cs="David"/>
      <w:noProof/>
      <w:sz w:val="24"/>
      <w:szCs w:val="24"/>
    </w:rPr>
  </w:style>
  <w:style w:type="paragraph" w:customStyle="1" w:styleId="361372C4DB7441E9BE125AC684A25A0C2">
    <w:name w:val="361372C4DB7441E9BE125AC684A25A0C2"/>
    <w:rsid w:val="0086433F"/>
    <w:pPr>
      <w:bidi/>
      <w:spacing w:after="0" w:line="240" w:lineRule="auto"/>
    </w:pPr>
    <w:rPr>
      <w:rFonts w:ascii="Times New Roman" w:eastAsia="Times New Roman" w:hAnsi="Times New Roman" w:cs="David"/>
      <w:noProof/>
      <w:sz w:val="24"/>
      <w:szCs w:val="24"/>
    </w:rPr>
  </w:style>
  <w:style w:type="paragraph" w:customStyle="1" w:styleId="B991E1A8405A4081916BCB7F7B4904F42">
    <w:name w:val="B991E1A8405A4081916BCB7F7B4904F42"/>
    <w:rsid w:val="0086433F"/>
    <w:pPr>
      <w:bidi/>
      <w:spacing w:after="0" w:line="240" w:lineRule="auto"/>
    </w:pPr>
    <w:rPr>
      <w:rFonts w:ascii="Times New Roman" w:eastAsia="Times New Roman" w:hAnsi="Times New Roman" w:cs="David"/>
      <w:noProof/>
      <w:sz w:val="24"/>
      <w:szCs w:val="24"/>
    </w:rPr>
  </w:style>
  <w:style w:type="paragraph" w:customStyle="1" w:styleId="91567ABB6F614CDF8F211944D11D85572">
    <w:name w:val="91567ABB6F614CDF8F211944D11D85572"/>
    <w:rsid w:val="0086433F"/>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86433F"/>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86433F"/>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86433F"/>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86433F"/>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86433F"/>
    <w:pPr>
      <w:bidi/>
      <w:spacing w:after="0" w:line="240" w:lineRule="auto"/>
    </w:pPr>
    <w:rPr>
      <w:rFonts w:ascii="Times New Roman" w:eastAsia="Times New Roman" w:hAnsi="Times New Roman" w:cs="David"/>
      <w:noProof/>
      <w:sz w:val="24"/>
      <w:szCs w:val="24"/>
    </w:rPr>
  </w:style>
  <w:style w:type="paragraph" w:customStyle="1" w:styleId="D290653DA13E4E738B7E725F79D7332911">
    <w:name w:val="D290653DA13E4E738B7E725F79D7332911"/>
    <w:rsid w:val="0086433F"/>
    <w:pPr>
      <w:bidi/>
      <w:spacing w:after="0" w:line="240" w:lineRule="auto"/>
    </w:pPr>
    <w:rPr>
      <w:rFonts w:ascii="Times New Roman" w:eastAsia="Times New Roman" w:hAnsi="Times New Roman" w:cs="David"/>
      <w:noProof/>
      <w:sz w:val="24"/>
      <w:szCs w:val="24"/>
    </w:rPr>
  </w:style>
  <w:style w:type="paragraph" w:customStyle="1" w:styleId="05E7DE95815641A5862D6440CD534EB01">
    <w:name w:val="05E7DE95815641A5862D6440CD534EB01"/>
    <w:rsid w:val="00B42D7E"/>
    <w:pPr>
      <w:bidi/>
      <w:spacing w:after="0" w:line="240" w:lineRule="auto"/>
    </w:pPr>
    <w:rPr>
      <w:rFonts w:ascii="Times New Roman" w:eastAsia="Times New Roman" w:hAnsi="Times New Roman" w:cs="David"/>
      <w:noProof/>
      <w:sz w:val="24"/>
      <w:szCs w:val="24"/>
    </w:rPr>
  </w:style>
  <w:style w:type="paragraph" w:customStyle="1" w:styleId="CDA250771D1A45329B0F0271A03838781">
    <w:name w:val="CDA250771D1A45329B0F0271A03838781"/>
    <w:rsid w:val="00B42D7E"/>
    <w:pPr>
      <w:bidi/>
      <w:spacing w:after="0" w:line="240" w:lineRule="auto"/>
    </w:pPr>
    <w:rPr>
      <w:rFonts w:ascii="Times New Roman" w:eastAsia="Times New Roman" w:hAnsi="Times New Roman" w:cs="David"/>
      <w:noProof/>
      <w:sz w:val="24"/>
      <w:szCs w:val="24"/>
    </w:rPr>
  </w:style>
  <w:style w:type="paragraph" w:customStyle="1" w:styleId="BAA7C8D270FD4AD58EEC53F0343E378A1">
    <w:name w:val="BAA7C8D270FD4AD58EEC53F0343E378A1"/>
    <w:rsid w:val="00B42D7E"/>
    <w:pPr>
      <w:bidi/>
      <w:spacing w:after="0" w:line="240" w:lineRule="auto"/>
    </w:pPr>
    <w:rPr>
      <w:rFonts w:ascii="Times New Roman" w:eastAsia="Times New Roman" w:hAnsi="Times New Roman" w:cs="David"/>
      <w:noProof/>
      <w:sz w:val="24"/>
      <w:szCs w:val="24"/>
    </w:rPr>
  </w:style>
  <w:style w:type="paragraph" w:customStyle="1" w:styleId="29BBD408062D41728D690A1D9BD5B6021">
    <w:name w:val="29BBD408062D41728D690A1D9BD5B6021"/>
    <w:rsid w:val="00B42D7E"/>
    <w:pPr>
      <w:bidi/>
      <w:spacing w:after="0" w:line="240" w:lineRule="auto"/>
    </w:pPr>
    <w:rPr>
      <w:rFonts w:ascii="Times New Roman" w:eastAsia="Times New Roman" w:hAnsi="Times New Roman" w:cs="David"/>
      <w:noProof/>
      <w:sz w:val="24"/>
      <w:szCs w:val="24"/>
    </w:rPr>
  </w:style>
  <w:style w:type="paragraph" w:customStyle="1" w:styleId="361372C4DB7441E9BE125AC684A25A0C3">
    <w:name w:val="361372C4DB7441E9BE125AC684A25A0C3"/>
    <w:rsid w:val="00B42D7E"/>
    <w:pPr>
      <w:bidi/>
      <w:spacing w:after="0" w:line="240" w:lineRule="auto"/>
    </w:pPr>
    <w:rPr>
      <w:rFonts w:ascii="Times New Roman" w:eastAsia="Times New Roman" w:hAnsi="Times New Roman" w:cs="David"/>
      <w:noProof/>
      <w:sz w:val="24"/>
      <w:szCs w:val="24"/>
    </w:rPr>
  </w:style>
  <w:style w:type="paragraph" w:customStyle="1" w:styleId="B991E1A8405A4081916BCB7F7B4904F43">
    <w:name w:val="B991E1A8405A4081916BCB7F7B4904F43"/>
    <w:rsid w:val="00B42D7E"/>
    <w:pPr>
      <w:bidi/>
      <w:spacing w:after="0" w:line="240" w:lineRule="auto"/>
    </w:pPr>
    <w:rPr>
      <w:rFonts w:ascii="Times New Roman" w:eastAsia="Times New Roman" w:hAnsi="Times New Roman" w:cs="David"/>
      <w:noProof/>
      <w:sz w:val="24"/>
      <w:szCs w:val="24"/>
    </w:rPr>
  </w:style>
  <w:style w:type="paragraph" w:customStyle="1" w:styleId="91567ABB6F614CDF8F211944D11D85573">
    <w:name w:val="91567ABB6F614CDF8F211944D11D85573"/>
    <w:rsid w:val="00B42D7E"/>
    <w:pPr>
      <w:bidi/>
      <w:spacing w:after="0" w:line="240" w:lineRule="auto"/>
    </w:pPr>
    <w:rPr>
      <w:rFonts w:ascii="Times New Roman" w:eastAsia="Times New Roman" w:hAnsi="Times New Roman" w:cs="David"/>
      <w:noProof/>
      <w:sz w:val="24"/>
      <w:szCs w:val="24"/>
    </w:rPr>
  </w:style>
  <w:style w:type="paragraph" w:customStyle="1" w:styleId="E6E6A917CC5E4519A8F2E864C48E22F27">
    <w:name w:val="E6E6A917CC5E4519A8F2E864C48E22F27"/>
    <w:rsid w:val="00B42D7E"/>
    <w:pPr>
      <w:bidi/>
      <w:spacing w:after="0" w:line="240" w:lineRule="auto"/>
    </w:pPr>
    <w:rPr>
      <w:rFonts w:ascii="Times New Roman" w:eastAsia="Times New Roman" w:hAnsi="Times New Roman" w:cs="David"/>
      <w:noProof/>
      <w:sz w:val="24"/>
      <w:szCs w:val="24"/>
    </w:rPr>
  </w:style>
  <w:style w:type="paragraph" w:customStyle="1" w:styleId="9DC4FF55E52B4E209349FC40470DD4187">
    <w:name w:val="9DC4FF55E52B4E209349FC40470DD4187"/>
    <w:rsid w:val="00B42D7E"/>
    <w:pPr>
      <w:bidi/>
      <w:spacing w:after="0" w:line="240" w:lineRule="auto"/>
    </w:pPr>
    <w:rPr>
      <w:rFonts w:ascii="Times New Roman" w:eastAsia="Times New Roman" w:hAnsi="Times New Roman" w:cs="David"/>
      <w:noProof/>
      <w:sz w:val="24"/>
      <w:szCs w:val="24"/>
    </w:rPr>
  </w:style>
  <w:style w:type="paragraph" w:customStyle="1" w:styleId="112E7BE5CCF64A68A3D497F283A4D6957">
    <w:name w:val="112E7BE5CCF64A68A3D497F283A4D6957"/>
    <w:rsid w:val="00B42D7E"/>
    <w:pPr>
      <w:bidi/>
      <w:spacing w:after="0" w:line="240" w:lineRule="auto"/>
    </w:pPr>
    <w:rPr>
      <w:rFonts w:ascii="Times New Roman" w:eastAsia="Times New Roman" w:hAnsi="Times New Roman" w:cs="David"/>
      <w:noProof/>
      <w:sz w:val="24"/>
      <w:szCs w:val="24"/>
    </w:rPr>
  </w:style>
  <w:style w:type="paragraph" w:customStyle="1" w:styleId="ECC435E5782A4F3FB39457279E24BE885">
    <w:name w:val="ECC435E5782A4F3FB39457279E24BE885"/>
    <w:rsid w:val="00B42D7E"/>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B42D7E"/>
    <w:pPr>
      <w:bidi/>
      <w:spacing w:after="0" w:line="240" w:lineRule="auto"/>
    </w:pPr>
    <w:rPr>
      <w:rFonts w:ascii="Times New Roman" w:eastAsia="Times New Roman" w:hAnsi="Times New Roman" w:cs="David"/>
      <w:noProof/>
      <w:sz w:val="24"/>
      <w:szCs w:val="24"/>
    </w:rPr>
  </w:style>
  <w:style w:type="paragraph" w:customStyle="1" w:styleId="D290653DA13E4E738B7E725F79D7332912">
    <w:name w:val="D290653DA13E4E738B7E725F79D7332912"/>
    <w:rsid w:val="00B42D7E"/>
    <w:pPr>
      <w:bidi/>
      <w:spacing w:after="0" w:line="240" w:lineRule="auto"/>
    </w:pPr>
    <w:rPr>
      <w:rFonts w:ascii="Times New Roman" w:eastAsia="Times New Roman" w:hAnsi="Times New Roman" w:cs="David"/>
      <w:noProof/>
      <w:sz w:val="24"/>
      <w:szCs w:val="24"/>
    </w:rPr>
  </w:style>
  <w:style w:type="paragraph" w:customStyle="1" w:styleId="05E7DE95815641A5862D6440CD534EB02">
    <w:name w:val="05E7DE95815641A5862D6440CD534EB02"/>
    <w:rsid w:val="00990020"/>
    <w:pPr>
      <w:bidi/>
      <w:spacing w:after="0" w:line="240" w:lineRule="auto"/>
    </w:pPr>
    <w:rPr>
      <w:rFonts w:ascii="Times New Roman" w:eastAsia="Times New Roman" w:hAnsi="Times New Roman" w:cs="David"/>
      <w:noProof/>
      <w:sz w:val="24"/>
      <w:szCs w:val="24"/>
    </w:rPr>
  </w:style>
  <w:style w:type="paragraph" w:customStyle="1" w:styleId="CDA250771D1A45329B0F0271A03838782">
    <w:name w:val="CDA250771D1A45329B0F0271A03838782"/>
    <w:rsid w:val="00990020"/>
    <w:pPr>
      <w:bidi/>
      <w:spacing w:after="0" w:line="240" w:lineRule="auto"/>
    </w:pPr>
    <w:rPr>
      <w:rFonts w:ascii="Times New Roman" w:eastAsia="Times New Roman" w:hAnsi="Times New Roman" w:cs="David"/>
      <w:noProof/>
      <w:sz w:val="24"/>
      <w:szCs w:val="24"/>
    </w:rPr>
  </w:style>
  <w:style w:type="paragraph" w:customStyle="1" w:styleId="BAA7C8D270FD4AD58EEC53F0343E378A2">
    <w:name w:val="BAA7C8D270FD4AD58EEC53F0343E378A2"/>
    <w:rsid w:val="00990020"/>
    <w:pPr>
      <w:bidi/>
      <w:spacing w:after="0" w:line="240" w:lineRule="auto"/>
    </w:pPr>
    <w:rPr>
      <w:rFonts w:ascii="Times New Roman" w:eastAsia="Times New Roman" w:hAnsi="Times New Roman" w:cs="David"/>
      <w:noProof/>
      <w:sz w:val="24"/>
      <w:szCs w:val="24"/>
    </w:rPr>
  </w:style>
  <w:style w:type="paragraph" w:customStyle="1" w:styleId="29BBD408062D41728D690A1D9BD5B6022">
    <w:name w:val="29BBD408062D41728D690A1D9BD5B6022"/>
    <w:rsid w:val="00990020"/>
    <w:pPr>
      <w:bidi/>
      <w:spacing w:after="0" w:line="240" w:lineRule="auto"/>
    </w:pPr>
    <w:rPr>
      <w:rFonts w:ascii="Times New Roman" w:eastAsia="Times New Roman" w:hAnsi="Times New Roman" w:cs="David"/>
      <w:noProof/>
      <w:sz w:val="24"/>
      <w:szCs w:val="24"/>
    </w:rPr>
  </w:style>
  <w:style w:type="paragraph" w:customStyle="1" w:styleId="361372C4DB7441E9BE125AC684A25A0C4">
    <w:name w:val="361372C4DB7441E9BE125AC684A25A0C4"/>
    <w:rsid w:val="00990020"/>
    <w:pPr>
      <w:bidi/>
      <w:spacing w:after="0" w:line="240" w:lineRule="auto"/>
    </w:pPr>
    <w:rPr>
      <w:rFonts w:ascii="Times New Roman" w:eastAsia="Times New Roman" w:hAnsi="Times New Roman" w:cs="David"/>
      <w:noProof/>
      <w:sz w:val="24"/>
      <w:szCs w:val="24"/>
    </w:rPr>
  </w:style>
  <w:style w:type="paragraph" w:customStyle="1" w:styleId="B991E1A8405A4081916BCB7F7B4904F44">
    <w:name w:val="B991E1A8405A4081916BCB7F7B4904F44"/>
    <w:rsid w:val="00990020"/>
    <w:pPr>
      <w:bidi/>
      <w:spacing w:after="0" w:line="240" w:lineRule="auto"/>
    </w:pPr>
    <w:rPr>
      <w:rFonts w:ascii="Times New Roman" w:eastAsia="Times New Roman" w:hAnsi="Times New Roman" w:cs="David"/>
      <w:noProof/>
      <w:sz w:val="24"/>
      <w:szCs w:val="24"/>
    </w:rPr>
  </w:style>
  <w:style w:type="paragraph" w:customStyle="1" w:styleId="91567ABB6F614CDF8F211944D11D85574">
    <w:name w:val="91567ABB6F614CDF8F211944D11D85574"/>
    <w:rsid w:val="00990020"/>
    <w:pPr>
      <w:bidi/>
      <w:spacing w:after="0" w:line="240" w:lineRule="auto"/>
    </w:pPr>
    <w:rPr>
      <w:rFonts w:ascii="Times New Roman" w:eastAsia="Times New Roman" w:hAnsi="Times New Roman" w:cs="David"/>
      <w:noProof/>
      <w:sz w:val="24"/>
      <w:szCs w:val="24"/>
    </w:rPr>
  </w:style>
  <w:style w:type="paragraph" w:customStyle="1" w:styleId="E6E6A917CC5E4519A8F2E864C48E22F28">
    <w:name w:val="E6E6A917CC5E4519A8F2E864C48E22F28"/>
    <w:rsid w:val="00990020"/>
    <w:pPr>
      <w:bidi/>
      <w:spacing w:after="0" w:line="240" w:lineRule="auto"/>
    </w:pPr>
    <w:rPr>
      <w:rFonts w:ascii="Times New Roman" w:eastAsia="Times New Roman" w:hAnsi="Times New Roman" w:cs="David"/>
      <w:noProof/>
      <w:sz w:val="24"/>
      <w:szCs w:val="24"/>
    </w:rPr>
  </w:style>
  <w:style w:type="paragraph" w:customStyle="1" w:styleId="9DC4FF55E52B4E209349FC40470DD4188">
    <w:name w:val="9DC4FF55E52B4E209349FC40470DD4188"/>
    <w:rsid w:val="00990020"/>
    <w:pPr>
      <w:bidi/>
      <w:spacing w:after="0" w:line="240" w:lineRule="auto"/>
    </w:pPr>
    <w:rPr>
      <w:rFonts w:ascii="Times New Roman" w:eastAsia="Times New Roman" w:hAnsi="Times New Roman" w:cs="David"/>
      <w:noProof/>
      <w:sz w:val="24"/>
      <w:szCs w:val="24"/>
    </w:rPr>
  </w:style>
  <w:style w:type="paragraph" w:customStyle="1" w:styleId="112E7BE5CCF64A68A3D497F283A4D6958">
    <w:name w:val="112E7BE5CCF64A68A3D497F283A4D6958"/>
    <w:rsid w:val="00990020"/>
    <w:pPr>
      <w:bidi/>
      <w:spacing w:after="0" w:line="240" w:lineRule="auto"/>
    </w:pPr>
    <w:rPr>
      <w:rFonts w:ascii="Times New Roman" w:eastAsia="Times New Roman" w:hAnsi="Times New Roman" w:cs="David"/>
      <w:noProof/>
      <w:sz w:val="24"/>
      <w:szCs w:val="24"/>
    </w:rPr>
  </w:style>
  <w:style w:type="paragraph" w:customStyle="1" w:styleId="ECC435E5782A4F3FB39457279E24BE886">
    <w:name w:val="ECC435E5782A4F3FB39457279E24BE886"/>
    <w:rsid w:val="00990020"/>
    <w:pPr>
      <w:bidi/>
      <w:spacing w:after="0" w:line="240" w:lineRule="auto"/>
    </w:pPr>
    <w:rPr>
      <w:rFonts w:ascii="Times New Roman" w:eastAsia="Times New Roman" w:hAnsi="Times New Roman" w:cs="David"/>
      <w:noProof/>
      <w:sz w:val="24"/>
      <w:szCs w:val="24"/>
    </w:rPr>
  </w:style>
  <w:style w:type="paragraph" w:customStyle="1" w:styleId="E460D38E05664FF79D4EFF282EF8EC9920">
    <w:name w:val="E460D38E05664FF79D4EFF282EF8EC9920"/>
    <w:rsid w:val="00990020"/>
    <w:pPr>
      <w:bidi/>
      <w:spacing w:after="0" w:line="240" w:lineRule="auto"/>
    </w:pPr>
    <w:rPr>
      <w:rFonts w:ascii="Times New Roman" w:eastAsia="Times New Roman" w:hAnsi="Times New Roman" w:cs="David"/>
      <w:noProof/>
      <w:sz w:val="24"/>
      <w:szCs w:val="24"/>
    </w:rPr>
  </w:style>
  <w:style w:type="paragraph" w:customStyle="1" w:styleId="D290653DA13E4E738B7E725F79D7332913">
    <w:name w:val="D290653DA13E4E738B7E725F79D7332913"/>
    <w:rsid w:val="00990020"/>
    <w:pPr>
      <w:bidi/>
      <w:spacing w:after="0" w:line="240" w:lineRule="auto"/>
    </w:pPr>
    <w:rPr>
      <w:rFonts w:ascii="Times New Roman" w:eastAsia="Times New Roman" w:hAnsi="Times New Roman" w:cs="David"/>
      <w:noProof/>
      <w:sz w:val="24"/>
      <w:szCs w:val="24"/>
    </w:rPr>
  </w:style>
  <w:style w:type="paragraph" w:customStyle="1" w:styleId="05E7DE95815641A5862D6440CD534EB03">
    <w:name w:val="05E7DE95815641A5862D6440CD534EB03"/>
    <w:rsid w:val="00990020"/>
    <w:pPr>
      <w:bidi/>
      <w:spacing w:after="0" w:line="240" w:lineRule="auto"/>
    </w:pPr>
    <w:rPr>
      <w:rFonts w:ascii="Times New Roman" w:eastAsia="Times New Roman" w:hAnsi="Times New Roman" w:cs="David"/>
      <w:noProof/>
      <w:sz w:val="24"/>
      <w:szCs w:val="24"/>
    </w:rPr>
  </w:style>
  <w:style w:type="paragraph" w:customStyle="1" w:styleId="CDA250771D1A45329B0F0271A03838783">
    <w:name w:val="CDA250771D1A45329B0F0271A03838783"/>
    <w:rsid w:val="00990020"/>
    <w:pPr>
      <w:bidi/>
      <w:spacing w:after="0" w:line="240" w:lineRule="auto"/>
    </w:pPr>
    <w:rPr>
      <w:rFonts w:ascii="Times New Roman" w:eastAsia="Times New Roman" w:hAnsi="Times New Roman" w:cs="David"/>
      <w:noProof/>
      <w:sz w:val="24"/>
      <w:szCs w:val="24"/>
    </w:rPr>
  </w:style>
  <w:style w:type="paragraph" w:customStyle="1" w:styleId="BAA7C8D270FD4AD58EEC53F0343E378A3">
    <w:name w:val="BAA7C8D270FD4AD58EEC53F0343E378A3"/>
    <w:rsid w:val="00990020"/>
    <w:pPr>
      <w:bidi/>
      <w:spacing w:after="0" w:line="240" w:lineRule="auto"/>
    </w:pPr>
    <w:rPr>
      <w:rFonts w:ascii="Times New Roman" w:eastAsia="Times New Roman" w:hAnsi="Times New Roman" w:cs="David"/>
      <w:noProof/>
      <w:sz w:val="24"/>
      <w:szCs w:val="24"/>
    </w:rPr>
  </w:style>
  <w:style w:type="paragraph" w:customStyle="1" w:styleId="29BBD408062D41728D690A1D9BD5B6023">
    <w:name w:val="29BBD408062D41728D690A1D9BD5B6023"/>
    <w:rsid w:val="00990020"/>
    <w:pPr>
      <w:bidi/>
      <w:spacing w:after="0" w:line="240" w:lineRule="auto"/>
    </w:pPr>
    <w:rPr>
      <w:rFonts w:ascii="Times New Roman" w:eastAsia="Times New Roman" w:hAnsi="Times New Roman" w:cs="David"/>
      <w:noProof/>
      <w:sz w:val="24"/>
      <w:szCs w:val="24"/>
    </w:rPr>
  </w:style>
  <w:style w:type="paragraph" w:customStyle="1" w:styleId="361372C4DB7441E9BE125AC684A25A0C5">
    <w:name w:val="361372C4DB7441E9BE125AC684A25A0C5"/>
    <w:rsid w:val="00990020"/>
    <w:pPr>
      <w:bidi/>
      <w:spacing w:after="0" w:line="240" w:lineRule="auto"/>
    </w:pPr>
    <w:rPr>
      <w:rFonts w:ascii="Times New Roman" w:eastAsia="Times New Roman" w:hAnsi="Times New Roman" w:cs="David"/>
      <w:noProof/>
      <w:sz w:val="24"/>
      <w:szCs w:val="24"/>
    </w:rPr>
  </w:style>
  <w:style w:type="paragraph" w:customStyle="1" w:styleId="B991E1A8405A4081916BCB7F7B4904F45">
    <w:name w:val="B991E1A8405A4081916BCB7F7B4904F45"/>
    <w:rsid w:val="00990020"/>
    <w:pPr>
      <w:bidi/>
      <w:spacing w:after="0" w:line="240" w:lineRule="auto"/>
    </w:pPr>
    <w:rPr>
      <w:rFonts w:ascii="Times New Roman" w:eastAsia="Times New Roman" w:hAnsi="Times New Roman" w:cs="David"/>
      <w:noProof/>
      <w:sz w:val="24"/>
      <w:szCs w:val="24"/>
    </w:rPr>
  </w:style>
  <w:style w:type="paragraph" w:customStyle="1" w:styleId="91567ABB6F614CDF8F211944D11D85575">
    <w:name w:val="91567ABB6F614CDF8F211944D11D85575"/>
    <w:rsid w:val="00990020"/>
    <w:pPr>
      <w:bidi/>
      <w:spacing w:after="0" w:line="240" w:lineRule="auto"/>
    </w:pPr>
    <w:rPr>
      <w:rFonts w:ascii="Times New Roman" w:eastAsia="Times New Roman" w:hAnsi="Times New Roman" w:cs="David"/>
      <w:noProof/>
      <w:sz w:val="24"/>
      <w:szCs w:val="24"/>
    </w:rPr>
  </w:style>
  <w:style w:type="paragraph" w:customStyle="1" w:styleId="E6E6A917CC5E4519A8F2E864C48E22F29">
    <w:name w:val="E6E6A917CC5E4519A8F2E864C48E22F29"/>
    <w:rsid w:val="00990020"/>
    <w:pPr>
      <w:bidi/>
      <w:spacing w:after="0" w:line="240" w:lineRule="auto"/>
    </w:pPr>
    <w:rPr>
      <w:rFonts w:ascii="Times New Roman" w:eastAsia="Times New Roman" w:hAnsi="Times New Roman" w:cs="David"/>
      <w:noProof/>
      <w:sz w:val="24"/>
      <w:szCs w:val="24"/>
    </w:rPr>
  </w:style>
  <w:style w:type="paragraph" w:customStyle="1" w:styleId="9DC4FF55E52B4E209349FC40470DD4189">
    <w:name w:val="9DC4FF55E52B4E209349FC40470DD4189"/>
    <w:rsid w:val="00990020"/>
    <w:pPr>
      <w:bidi/>
      <w:spacing w:after="0" w:line="240" w:lineRule="auto"/>
    </w:pPr>
    <w:rPr>
      <w:rFonts w:ascii="Times New Roman" w:eastAsia="Times New Roman" w:hAnsi="Times New Roman" w:cs="David"/>
      <w:noProof/>
      <w:sz w:val="24"/>
      <w:szCs w:val="24"/>
    </w:rPr>
  </w:style>
  <w:style w:type="paragraph" w:customStyle="1" w:styleId="112E7BE5CCF64A68A3D497F283A4D6959">
    <w:name w:val="112E7BE5CCF64A68A3D497F283A4D6959"/>
    <w:rsid w:val="00990020"/>
    <w:pPr>
      <w:bidi/>
      <w:spacing w:after="0" w:line="240" w:lineRule="auto"/>
    </w:pPr>
    <w:rPr>
      <w:rFonts w:ascii="Times New Roman" w:eastAsia="Times New Roman" w:hAnsi="Times New Roman" w:cs="David"/>
      <w:noProof/>
      <w:sz w:val="24"/>
      <w:szCs w:val="24"/>
    </w:rPr>
  </w:style>
  <w:style w:type="paragraph" w:customStyle="1" w:styleId="ECC435E5782A4F3FB39457279E24BE887">
    <w:name w:val="ECC435E5782A4F3FB39457279E24BE887"/>
    <w:rsid w:val="00990020"/>
    <w:pPr>
      <w:bidi/>
      <w:spacing w:after="0" w:line="240" w:lineRule="auto"/>
    </w:pPr>
    <w:rPr>
      <w:rFonts w:ascii="Times New Roman" w:eastAsia="Times New Roman" w:hAnsi="Times New Roman" w:cs="David"/>
      <w:noProof/>
      <w:sz w:val="24"/>
      <w:szCs w:val="24"/>
    </w:rPr>
  </w:style>
  <w:style w:type="paragraph" w:customStyle="1" w:styleId="E460D38E05664FF79D4EFF282EF8EC9921">
    <w:name w:val="E460D38E05664FF79D4EFF282EF8EC9921"/>
    <w:rsid w:val="00990020"/>
    <w:pPr>
      <w:bidi/>
      <w:spacing w:after="0" w:line="240" w:lineRule="auto"/>
    </w:pPr>
    <w:rPr>
      <w:rFonts w:ascii="Times New Roman" w:eastAsia="Times New Roman" w:hAnsi="Times New Roman" w:cs="David"/>
      <w:noProof/>
      <w:sz w:val="24"/>
      <w:szCs w:val="24"/>
    </w:rPr>
  </w:style>
  <w:style w:type="paragraph" w:customStyle="1" w:styleId="D290653DA13E4E738B7E725F79D7332914">
    <w:name w:val="D290653DA13E4E738B7E725F79D7332914"/>
    <w:rsid w:val="00990020"/>
    <w:pPr>
      <w:bidi/>
      <w:spacing w:after="0" w:line="240" w:lineRule="auto"/>
    </w:pPr>
    <w:rPr>
      <w:rFonts w:ascii="Times New Roman" w:eastAsia="Times New Roman" w:hAnsi="Times New Roman" w:cs="David"/>
      <w:noProof/>
      <w:sz w:val="24"/>
      <w:szCs w:val="24"/>
    </w:rPr>
  </w:style>
  <w:style w:type="paragraph" w:customStyle="1" w:styleId="05E7DE95815641A5862D6440CD534EB04">
    <w:name w:val="05E7DE95815641A5862D6440CD534EB04"/>
    <w:rsid w:val="00746837"/>
    <w:pPr>
      <w:bidi/>
      <w:spacing w:after="0" w:line="240" w:lineRule="auto"/>
    </w:pPr>
    <w:rPr>
      <w:rFonts w:ascii="Times New Roman" w:eastAsia="Times New Roman" w:hAnsi="Times New Roman" w:cs="David"/>
      <w:noProof/>
      <w:sz w:val="24"/>
      <w:szCs w:val="24"/>
    </w:rPr>
  </w:style>
  <w:style w:type="paragraph" w:customStyle="1" w:styleId="CDA250771D1A45329B0F0271A03838784">
    <w:name w:val="CDA250771D1A45329B0F0271A03838784"/>
    <w:rsid w:val="00746837"/>
    <w:pPr>
      <w:bidi/>
      <w:spacing w:after="0" w:line="240" w:lineRule="auto"/>
    </w:pPr>
    <w:rPr>
      <w:rFonts w:ascii="Times New Roman" w:eastAsia="Times New Roman" w:hAnsi="Times New Roman" w:cs="David"/>
      <w:noProof/>
      <w:sz w:val="24"/>
      <w:szCs w:val="24"/>
    </w:rPr>
  </w:style>
  <w:style w:type="paragraph" w:customStyle="1" w:styleId="BAA7C8D270FD4AD58EEC53F0343E378A4">
    <w:name w:val="BAA7C8D270FD4AD58EEC53F0343E378A4"/>
    <w:rsid w:val="00746837"/>
    <w:pPr>
      <w:bidi/>
      <w:spacing w:after="0" w:line="240" w:lineRule="auto"/>
    </w:pPr>
    <w:rPr>
      <w:rFonts w:ascii="Times New Roman" w:eastAsia="Times New Roman" w:hAnsi="Times New Roman" w:cs="David"/>
      <w:noProof/>
      <w:sz w:val="24"/>
      <w:szCs w:val="24"/>
    </w:rPr>
  </w:style>
  <w:style w:type="paragraph" w:customStyle="1" w:styleId="29BBD408062D41728D690A1D9BD5B6024">
    <w:name w:val="29BBD408062D41728D690A1D9BD5B6024"/>
    <w:rsid w:val="00746837"/>
    <w:pPr>
      <w:bidi/>
      <w:spacing w:after="0" w:line="240" w:lineRule="auto"/>
    </w:pPr>
    <w:rPr>
      <w:rFonts w:ascii="Times New Roman" w:eastAsia="Times New Roman" w:hAnsi="Times New Roman" w:cs="David"/>
      <w:noProof/>
      <w:sz w:val="24"/>
      <w:szCs w:val="24"/>
    </w:rPr>
  </w:style>
  <w:style w:type="paragraph" w:customStyle="1" w:styleId="4BF33E1147BC426FAB8DAED3C8F447A2">
    <w:name w:val="4BF33E1147BC426FAB8DAED3C8F447A2"/>
    <w:rsid w:val="00746837"/>
    <w:pPr>
      <w:bidi/>
      <w:spacing w:after="0" w:line="240" w:lineRule="auto"/>
    </w:pPr>
    <w:rPr>
      <w:rFonts w:ascii="Times New Roman" w:eastAsia="Times New Roman" w:hAnsi="Times New Roman" w:cs="David"/>
      <w:noProof/>
      <w:sz w:val="24"/>
      <w:szCs w:val="24"/>
    </w:rPr>
  </w:style>
  <w:style w:type="paragraph" w:customStyle="1" w:styleId="D33668F5E1424FFE90641F85E0C45E20">
    <w:name w:val="D33668F5E1424FFE90641F85E0C45E20"/>
    <w:rsid w:val="00746837"/>
    <w:pPr>
      <w:bidi/>
      <w:spacing w:after="0" w:line="240" w:lineRule="auto"/>
    </w:pPr>
    <w:rPr>
      <w:rFonts w:ascii="Times New Roman" w:eastAsia="Times New Roman" w:hAnsi="Times New Roman" w:cs="David"/>
      <w:noProof/>
      <w:sz w:val="24"/>
      <w:szCs w:val="24"/>
    </w:rPr>
  </w:style>
  <w:style w:type="paragraph" w:customStyle="1" w:styleId="E6E6A917CC5E4519A8F2E864C48E22F210">
    <w:name w:val="E6E6A917CC5E4519A8F2E864C48E22F210"/>
    <w:rsid w:val="00746837"/>
    <w:pPr>
      <w:bidi/>
      <w:spacing w:after="0" w:line="240" w:lineRule="auto"/>
    </w:pPr>
    <w:rPr>
      <w:rFonts w:ascii="Times New Roman" w:eastAsia="Times New Roman" w:hAnsi="Times New Roman" w:cs="David"/>
      <w:noProof/>
      <w:sz w:val="24"/>
      <w:szCs w:val="24"/>
    </w:rPr>
  </w:style>
  <w:style w:type="paragraph" w:customStyle="1" w:styleId="9DC4FF55E52B4E209349FC40470DD41810">
    <w:name w:val="9DC4FF55E52B4E209349FC40470DD41810"/>
    <w:rsid w:val="00746837"/>
    <w:pPr>
      <w:bidi/>
      <w:spacing w:after="0" w:line="240" w:lineRule="auto"/>
    </w:pPr>
    <w:rPr>
      <w:rFonts w:ascii="Times New Roman" w:eastAsia="Times New Roman" w:hAnsi="Times New Roman" w:cs="David"/>
      <w:noProof/>
      <w:sz w:val="24"/>
      <w:szCs w:val="24"/>
    </w:rPr>
  </w:style>
  <w:style w:type="paragraph" w:customStyle="1" w:styleId="112E7BE5CCF64A68A3D497F283A4D69510">
    <w:name w:val="112E7BE5CCF64A68A3D497F283A4D69510"/>
    <w:rsid w:val="00746837"/>
    <w:pPr>
      <w:bidi/>
      <w:spacing w:after="0" w:line="240" w:lineRule="auto"/>
    </w:pPr>
    <w:rPr>
      <w:rFonts w:ascii="Times New Roman" w:eastAsia="Times New Roman" w:hAnsi="Times New Roman" w:cs="David"/>
      <w:noProof/>
      <w:sz w:val="24"/>
      <w:szCs w:val="24"/>
    </w:rPr>
  </w:style>
  <w:style w:type="paragraph" w:customStyle="1" w:styleId="ECC435E5782A4F3FB39457279E24BE888">
    <w:name w:val="ECC435E5782A4F3FB39457279E24BE888"/>
    <w:rsid w:val="00746837"/>
    <w:pPr>
      <w:bidi/>
      <w:spacing w:after="0" w:line="240" w:lineRule="auto"/>
    </w:pPr>
    <w:rPr>
      <w:rFonts w:ascii="Times New Roman" w:eastAsia="Times New Roman" w:hAnsi="Times New Roman" w:cs="David"/>
      <w:noProof/>
      <w:sz w:val="24"/>
      <w:szCs w:val="24"/>
    </w:rPr>
  </w:style>
  <w:style w:type="paragraph" w:customStyle="1" w:styleId="E460D38E05664FF79D4EFF282EF8EC9922">
    <w:name w:val="E460D38E05664FF79D4EFF282EF8EC9922"/>
    <w:rsid w:val="00746837"/>
    <w:pPr>
      <w:bidi/>
      <w:spacing w:after="0" w:line="240" w:lineRule="auto"/>
    </w:pPr>
    <w:rPr>
      <w:rFonts w:ascii="Times New Roman" w:eastAsia="Times New Roman" w:hAnsi="Times New Roman" w:cs="David"/>
      <w:noProof/>
      <w:sz w:val="24"/>
      <w:szCs w:val="24"/>
    </w:rPr>
  </w:style>
  <w:style w:type="paragraph" w:customStyle="1" w:styleId="D290653DA13E4E738B7E725F79D7332915">
    <w:name w:val="D290653DA13E4E738B7E725F79D7332915"/>
    <w:rsid w:val="00746837"/>
    <w:pPr>
      <w:bidi/>
      <w:spacing w:after="0" w:line="240" w:lineRule="auto"/>
    </w:pPr>
    <w:rPr>
      <w:rFonts w:ascii="Times New Roman" w:eastAsia="Times New Roman" w:hAnsi="Times New Roman" w:cs="David"/>
      <w:noProof/>
      <w:sz w:val="24"/>
      <w:szCs w:val="24"/>
    </w:rPr>
  </w:style>
  <w:style w:type="paragraph" w:customStyle="1" w:styleId="05E7DE95815641A5862D6440CD534EB05">
    <w:name w:val="05E7DE95815641A5862D6440CD534EB05"/>
    <w:rsid w:val="00B45677"/>
    <w:pPr>
      <w:bidi/>
      <w:spacing w:after="0" w:line="240" w:lineRule="auto"/>
    </w:pPr>
    <w:rPr>
      <w:rFonts w:ascii="Times New Roman" w:eastAsia="Times New Roman" w:hAnsi="Times New Roman" w:cs="David"/>
      <w:noProof/>
      <w:sz w:val="24"/>
      <w:szCs w:val="24"/>
    </w:rPr>
  </w:style>
  <w:style w:type="paragraph" w:customStyle="1" w:styleId="CDA250771D1A45329B0F0271A03838785">
    <w:name w:val="CDA250771D1A45329B0F0271A03838785"/>
    <w:rsid w:val="00B45677"/>
    <w:pPr>
      <w:bidi/>
      <w:spacing w:after="0" w:line="240" w:lineRule="auto"/>
    </w:pPr>
    <w:rPr>
      <w:rFonts w:ascii="Times New Roman" w:eastAsia="Times New Roman" w:hAnsi="Times New Roman" w:cs="David"/>
      <w:noProof/>
      <w:sz w:val="24"/>
      <w:szCs w:val="24"/>
    </w:rPr>
  </w:style>
  <w:style w:type="paragraph" w:customStyle="1" w:styleId="BAA7C8D270FD4AD58EEC53F0343E378A5">
    <w:name w:val="BAA7C8D270FD4AD58EEC53F0343E378A5"/>
    <w:rsid w:val="00B45677"/>
    <w:pPr>
      <w:bidi/>
      <w:spacing w:after="0" w:line="240" w:lineRule="auto"/>
    </w:pPr>
    <w:rPr>
      <w:rFonts w:ascii="Times New Roman" w:eastAsia="Times New Roman" w:hAnsi="Times New Roman" w:cs="David"/>
      <w:noProof/>
      <w:sz w:val="24"/>
      <w:szCs w:val="24"/>
    </w:rPr>
  </w:style>
  <w:style w:type="paragraph" w:customStyle="1" w:styleId="29BBD408062D41728D690A1D9BD5B6025">
    <w:name w:val="29BBD408062D41728D690A1D9BD5B6025"/>
    <w:rsid w:val="00B45677"/>
    <w:pPr>
      <w:bidi/>
      <w:spacing w:after="0" w:line="240" w:lineRule="auto"/>
    </w:pPr>
    <w:rPr>
      <w:rFonts w:ascii="Times New Roman" w:eastAsia="Times New Roman" w:hAnsi="Times New Roman" w:cs="David"/>
      <w:noProof/>
      <w:sz w:val="24"/>
      <w:szCs w:val="24"/>
    </w:rPr>
  </w:style>
  <w:style w:type="paragraph" w:customStyle="1" w:styleId="4BF33E1147BC426FAB8DAED3C8F447A21">
    <w:name w:val="4BF33E1147BC426FAB8DAED3C8F447A21"/>
    <w:rsid w:val="00B45677"/>
    <w:pPr>
      <w:bidi/>
      <w:spacing w:after="0" w:line="240" w:lineRule="auto"/>
    </w:pPr>
    <w:rPr>
      <w:rFonts w:ascii="Times New Roman" w:eastAsia="Times New Roman" w:hAnsi="Times New Roman" w:cs="David"/>
      <w:noProof/>
      <w:sz w:val="24"/>
      <w:szCs w:val="24"/>
    </w:rPr>
  </w:style>
  <w:style w:type="paragraph" w:customStyle="1" w:styleId="D33668F5E1424FFE90641F85E0C45E201">
    <w:name w:val="D33668F5E1424FFE90641F85E0C45E201"/>
    <w:rsid w:val="00B45677"/>
    <w:pPr>
      <w:bidi/>
      <w:spacing w:after="0" w:line="240" w:lineRule="auto"/>
    </w:pPr>
    <w:rPr>
      <w:rFonts w:ascii="Times New Roman" w:eastAsia="Times New Roman" w:hAnsi="Times New Roman" w:cs="David"/>
      <w:noProof/>
      <w:sz w:val="24"/>
      <w:szCs w:val="24"/>
    </w:rPr>
  </w:style>
  <w:style w:type="paragraph" w:customStyle="1" w:styleId="E6E6A917CC5E4519A8F2E864C48E22F211">
    <w:name w:val="E6E6A917CC5E4519A8F2E864C48E22F211"/>
    <w:rsid w:val="00B45677"/>
    <w:pPr>
      <w:bidi/>
      <w:spacing w:after="0" w:line="240" w:lineRule="auto"/>
    </w:pPr>
    <w:rPr>
      <w:rFonts w:ascii="Times New Roman" w:eastAsia="Times New Roman" w:hAnsi="Times New Roman" w:cs="David"/>
      <w:noProof/>
      <w:sz w:val="24"/>
      <w:szCs w:val="24"/>
    </w:rPr>
  </w:style>
  <w:style w:type="paragraph" w:customStyle="1" w:styleId="9DC4FF55E52B4E209349FC40470DD41811">
    <w:name w:val="9DC4FF55E52B4E209349FC40470DD41811"/>
    <w:rsid w:val="00B45677"/>
    <w:pPr>
      <w:bidi/>
      <w:spacing w:after="0" w:line="240" w:lineRule="auto"/>
    </w:pPr>
    <w:rPr>
      <w:rFonts w:ascii="Times New Roman" w:eastAsia="Times New Roman" w:hAnsi="Times New Roman" w:cs="David"/>
      <w:noProof/>
      <w:sz w:val="24"/>
      <w:szCs w:val="24"/>
    </w:rPr>
  </w:style>
  <w:style w:type="paragraph" w:customStyle="1" w:styleId="112E7BE5CCF64A68A3D497F283A4D69511">
    <w:name w:val="112E7BE5CCF64A68A3D497F283A4D69511"/>
    <w:rsid w:val="00B45677"/>
    <w:pPr>
      <w:bidi/>
      <w:spacing w:after="0" w:line="240" w:lineRule="auto"/>
    </w:pPr>
    <w:rPr>
      <w:rFonts w:ascii="Times New Roman" w:eastAsia="Times New Roman" w:hAnsi="Times New Roman" w:cs="David"/>
      <w:noProof/>
      <w:sz w:val="24"/>
      <w:szCs w:val="24"/>
    </w:rPr>
  </w:style>
  <w:style w:type="paragraph" w:customStyle="1" w:styleId="ECC435E5782A4F3FB39457279E24BE889">
    <w:name w:val="ECC435E5782A4F3FB39457279E24BE889"/>
    <w:rsid w:val="00B45677"/>
    <w:pPr>
      <w:bidi/>
      <w:spacing w:after="0" w:line="240" w:lineRule="auto"/>
    </w:pPr>
    <w:rPr>
      <w:rFonts w:ascii="Times New Roman" w:eastAsia="Times New Roman" w:hAnsi="Times New Roman" w:cs="David"/>
      <w:noProof/>
      <w:sz w:val="24"/>
      <w:szCs w:val="24"/>
    </w:rPr>
  </w:style>
  <w:style w:type="paragraph" w:customStyle="1" w:styleId="E460D38E05664FF79D4EFF282EF8EC9923">
    <w:name w:val="E460D38E05664FF79D4EFF282EF8EC9923"/>
    <w:rsid w:val="00B45677"/>
    <w:pPr>
      <w:bidi/>
      <w:spacing w:after="0" w:line="240" w:lineRule="auto"/>
    </w:pPr>
    <w:rPr>
      <w:rFonts w:ascii="Times New Roman" w:eastAsia="Times New Roman" w:hAnsi="Times New Roman" w:cs="David"/>
      <w:noProof/>
      <w:sz w:val="24"/>
      <w:szCs w:val="24"/>
    </w:rPr>
  </w:style>
  <w:style w:type="paragraph" w:customStyle="1" w:styleId="D290653DA13E4E738B7E725F79D7332916">
    <w:name w:val="D290653DA13E4E738B7E725F79D7332916"/>
    <w:rsid w:val="00B45677"/>
    <w:pPr>
      <w:bidi/>
      <w:spacing w:after="0" w:line="240" w:lineRule="auto"/>
    </w:pPr>
    <w:rPr>
      <w:rFonts w:ascii="Times New Roman" w:eastAsia="Times New Roman" w:hAnsi="Times New Roman" w:cs="David"/>
      <w:noProof/>
      <w:sz w:val="24"/>
      <w:szCs w:val="24"/>
    </w:rPr>
  </w:style>
  <w:style w:type="paragraph" w:customStyle="1" w:styleId="05E7DE95815641A5862D6440CD534EB06">
    <w:name w:val="05E7DE95815641A5862D6440CD534EB06"/>
    <w:rsid w:val="00405FEA"/>
    <w:pPr>
      <w:bidi/>
      <w:spacing w:after="0" w:line="240" w:lineRule="auto"/>
    </w:pPr>
    <w:rPr>
      <w:rFonts w:ascii="Times New Roman" w:eastAsia="Times New Roman" w:hAnsi="Times New Roman" w:cs="David"/>
      <w:noProof/>
      <w:sz w:val="24"/>
      <w:szCs w:val="24"/>
    </w:rPr>
  </w:style>
  <w:style w:type="paragraph" w:customStyle="1" w:styleId="CDA250771D1A45329B0F0271A03838786">
    <w:name w:val="CDA250771D1A45329B0F0271A03838786"/>
    <w:rsid w:val="00405FEA"/>
    <w:pPr>
      <w:bidi/>
      <w:spacing w:after="0" w:line="240" w:lineRule="auto"/>
    </w:pPr>
    <w:rPr>
      <w:rFonts w:ascii="Times New Roman" w:eastAsia="Times New Roman" w:hAnsi="Times New Roman" w:cs="David"/>
      <w:noProof/>
      <w:sz w:val="24"/>
      <w:szCs w:val="24"/>
    </w:rPr>
  </w:style>
  <w:style w:type="paragraph" w:customStyle="1" w:styleId="BAA7C8D270FD4AD58EEC53F0343E378A6">
    <w:name w:val="BAA7C8D270FD4AD58EEC53F0343E378A6"/>
    <w:rsid w:val="00405FEA"/>
    <w:pPr>
      <w:bidi/>
      <w:spacing w:after="0" w:line="240" w:lineRule="auto"/>
    </w:pPr>
    <w:rPr>
      <w:rFonts w:ascii="Times New Roman" w:eastAsia="Times New Roman" w:hAnsi="Times New Roman" w:cs="David"/>
      <w:noProof/>
      <w:sz w:val="24"/>
      <w:szCs w:val="24"/>
    </w:rPr>
  </w:style>
  <w:style w:type="paragraph" w:customStyle="1" w:styleId="29BBD408062D41728D690A1D9BD5B6026">
    <w:name w:val="29BBD408062D41728D690A1D9BD5B6026"/>
    <w:rsid w:val="00405FEA"/>
    <w:pPr>
      <w:bidi/>
      <w:spacing w:after="0" w:line="240" w:lineRule="auto"/>
    </w:pPr>
    <w:rPr>
      <w:rFonts w:ascii="Times New Roman" w:eastAsia="Times New Roman" w:hAnsi="Times New Roman" w:cs="David"/>
      <w:noProof/>
      <w:sz w:val="24"/>
      <w:szCs w:val="24"/>
    </w:rPr>
  </w:style>
  <w:style w:type="paragraph" w:customStyle="1" w:styleId="4BF33E1147BC426FAB8DAED3C8F447A22">
    <w:name w:val="4BF33E1147BC426FAB8DAED3C8F447A22"/>
    <w:rsid w:val="00405FEA"/>
    <w:pPr>
      <w:bidi/>
      <w:spacing w:after="0" w:line="240" w:lineRule="auto"/>
    </w:pPr>
    <w:rPr>
      <w:rFonts w:ascii="Times New Roman" w:eastAsia="Times New Roman" w:hAnsi="Times New Roman" w:cs="David"/>
      <w:noProof/>
      <w:sz w:val="24"/>
      <w:szCs w:val="24"/>
    </w:rPr>
  </w:style>
  <w:style w:type="paragraph" w:customStyle="1" w:styleId="D33668F5E1424FFE90641F85E0C45E202">
    <w:name w:val="D33668F5E1424FFE90641F85E0C45E202"/>
    <w:rsid w:val="00405FEA"/>
    <w:pPr>
      <w:bidi/>
      <w:spacing w:after="0" w:line="240" w:lineRule="auto"/>
    </w:pPr>
    <w:rPr>
      <w:rFonts w:ascii="Times New Roman" w:eastAsia="Times New Roman" w:hAnsi="Times New Roman" w:cs="David"/>
      <w:noProof/>
      <w:sz w:val="24"/>
      <w:szCs w:val="24"/>
    </w:rPr>
  </w:style>
  <w:style w:type="paragraph" w:customStyle="1" w:styleId="E6E6A917CC5E4519A8F2E864C48E22F212">
    <w:name w:val="E6E6A917CC5E4519A8F2E864C48E22F212"/>
    <w:rsid w:val="00405FEA"/>
    <w:pPr>
      <w:bidi/>
      <w:spacing w:after="0" w:line="240" w:lineRule="auto"/>
    </w:pPr>
    <w:rPr>
      <w:rFonts w:ascii="Times New Roman" w:eastAsia="Times New Roman" w:hAnsi="Times New Roman" w:cs="David"/>
      <w:noProof/>
      <w:sz w:val="24"/>
      <w:szCs w:val="24"/>
    </w:rPr>
  </w:style>
  <w:style w:type="paragraph" w:customStyle="1" w:styleId="9DC4FF55E52B4E209349FC40470DD41812">
    <w:name w:val="9DC4FF55E52B4E209349FC40470DD41812"/>
    <w:rsid w:val="00405FEA"/>
    <w:pPr>
      <w:bidi/>
      <w:spacing w:after="0" w:line="240" w:lineRule="auto"/>
    </w:pPr>
    <w:rPr>
      <w:rFonts w:ascii="Times New Roman" w:eastAsia="Times New Roman" w:hAnsi="Times New Roman" w:cs="David"/>
      <w:noProof/>
      <w:sz w:val="24"/>
      <w:szCs w:val="24"/>
    </w:rPr>
  </w:style>
  <w:style w:type="paragraph" w:customStyle="1" w:styleId="112E7BE5CCF64A68A3D497F283A4D69512">
    <w:name w:val="112E7BE5CCF64A68A3D497F283A4D69512"/>
    <w:rsid w:val="00405FEA"/>
    <w:pPr>
      <w:bidi/>
      <w:spacing w:after="0" w:line="240" w:lineRule="auto"/>
    </w:pPr>
    <w:rPr>
      <w:rFonts w:ascii="Times New Roman" w:eastAsia="Times New Roman" w:hAnsi="Times New Roman" w:cs="David"/>
      <w:noProof/>
      <w:sz w:val="24"/>
      <w:szCs w:val="24"/>
    </w:rPr>
  </w:style>
  <w:style w:type="paragraph" w:customStyle="1" w:styleId="ECC435E5782A4F3FB39457279E24BE8810">
    <w:name w:val="ECC435E5782A4F3FB39457279E24BE8810"/>
    <w:rsid w:val="00405FEA"/>
    <w:pPr>
      <w:bidi/>
      <w:spacing w:after="0" w:line="240" w:lineRule="auto"/>
    </w:pPr>
    <w:rPr>
      <w:rFonts w:ascii="Times New Roman" w:eastAsia="Times New Roman" w:hAnsi="Times New Roman" w:cs="David"/>
      <w:noProof/>
      <w:sz w:val="24"/>
      <w:szCs w:val="24"/>
    </w:rPr>
  </w:style>
  <w:style w:type="paragraph" w:customStyle="1" w:styleId="E460D38E05664FF79D4EFF282EF8EC9924">
    <w:name w:val="E460D38E05664FF79D4EFF282EF8EC9924"/>
    <w:rsid w:val="00405FEA"/>
    <w:pPr>
      <w:bidi/>
      <w:spacing w:after="0" w:line="240" w:lineRule="auto"/>
    </w:pPr>
    <w:rPr>
      <w:rFonts w:ascii="Times New Roman" w:eastAsia="Times New Roman" w:hAnsi="Times New Roman" w:cs="David"/>
      <w:noProof/>
      <w:sz w:val="24"/>
      <w:szCs w:val="24"/>
    </w:rPr>
  </w:style>
  <w:style w:type="paragraph" w:customStyle="1" w:styleId="D290653DA13E4E738B7E725F79D7332917">
    <w:name w:val="D290653DA13E4E738B7E725F79D7332917"/>
    <w:rsid w:val="00405FEA"/>
    <w:pPr>
      <w:bidi/>
      <w:spacing w:after="0" w:line="240" w:lineRule="auto"/>
    </w:pPr>
    <w:rPr>
      <w:rFonts w:ascii="Times New Roman" w:eastAsia="Times New Roman" w:hAnsi="Times New Roman" w:cs="David"/>
      <w:noProof/>
      <w:sz w:val="24"/>
      <w:szCs w:val="24"/>
    </w:rPr>
  </w:style>
  <w:style w:type="paragraph" w:customStyle="1" w:styleId="05E7DE95815641A5862D6440CD534EB07">
    <w:name w:val="05E7DE95815641A5862D6440CD534EB07"/>
    <w:rsid w:val="002A56A9"/>
    <w:pPr>
      <w:bidi/>
      <w:spacing w:after="0" w:line="240" w:lineRule="auto"/>
    </w:pPr>
    <w:rPr>
      <w:rFonts w:ascii="Times New Roman" w:eastAsia="Times New Roman" w:hAnsi="Times New Roman" w:cs="David"/>
      <w:noProof/>
      <w:sz w:val="24"/>
      <w:szCs w:val="24"/>
    </w:rPr>
  </w:style>
  <w:style w:type="paragraph" w:customStyle="1" w:styleId="CDA250771D1A45329B0F0271A03838787">
    <w:name w:val="CDA250771D1A45329B0F0271A03838787"/>
    <w:rsid w:val="002A56A9"/>
    <w:pPr>
      <w:bidi/>
      <w:spacing w:after="0" w:line="240" w:lineRule="auto"/>
    </w:pPr>
    <w:rPr>
      <w:rFonts w:ascii="Times New Roman" w:eastAsia="Times New Roman" w:hAnsi="Times New Roman" w:cs="David"/>
      <w:noProof/>
      <w:sz w:val="24"/>
      <w:szCs w:val="24"/>
    </w:rPr>
  </w:style>
  <w:style w:type="paragraph" w:customStyle="1" w:styleId="BAA7C8D270FD4AD58EEC53F0343E378A7">
    <w:name w:val="BAA7C8D270FD4AD58EEC53F0343E378A7"/>
    <w:rsid w:val="002A56A9"/>
    <w:pPr>
      <w:bidi/>
      <w:spacing w:after="0" w:line="240" w:lineRule="auto"/>
    </w:pPr>
    <w:rPr>
      <w:rFonts w:ascii="Times New Roman" w:eastAsia="Times New Roman" w:hAnsi="Times New Roman" w:cs="David"/>
      <w:noProof/>
      <w:sz w:val="24"/>
      <w:szCs w:val="24"/>
    </w:rPr>
  </w:style>
  <w:style w:type="paragraph" w:customStyle="1" w:styleId="29BBD408062D41728D690A1D9BD5B6027">
    <w:name w:val="29BBD408062D41728D690A1D9BD5B6027"/>
    <w:rsid w:val="002A56A9"/>
    <w:pPr>
      <w:bidi/>
      <w:spacing w:after="0" w:line="240" w:lineRule="auto"/>
    </w:pPr>
    <w:rPr>
      <w:rFonts w:ascii="Times New Roman" w:eastAsia="Times New Roman" w:hAnsi="Times New Roman" w:cs="David"/>
      <w:noProof/>
      <w:sz w:val="24"/>
      <w:szCs w:val="24"/>
    </w:rPr>
  </w:style>
  <w:style w:type="paragraph" w:customStyle="1" w:styleId="4BF33E1147BC426FAB8DAED3C8F447A23">
    <w:name w:val="4BF33E1147BC426FAB8DAED3C8F447A23"/>
    <w:rsid w:val="002A56A9"/>
    <w:pPr>
      <w:bidi/>
      <w:spacing w:after="0" w:line="240" w:lineRule="auto"/>
    </w:pPr>
    <w:rPr>
      <w:rFonts w:ascii="Times New Roman" w:eastAsia="Times New Roman" w:hAnsi="Times New Roman" w:cs="David"/>
      <w:noProof/>
      <w:sz w:val="24"/>
      <w:szCs w:val="24"/>
    </w:rPr>
  </w:style>
  <w:style w:type="paragraph" w:customStyle="1" w:styleId="D33668F5E1424FFE90641F85E0C45E203">
    <w:name w:val="D33668F5E1424FFE90641F85E0C45E203"/>
    <w:rsid w:val="002A56A9"/>
    <w:pPr>
      <w:bidi/>
      <w:spacing w:after="0" w:line="240" w:lineRule="auto"/>
    </w:pPr>
    <w:rPr>
      <w:rFonts w:ascii="Times New Roman" w:eastAsia="Times New Roman" w:hAnsi="Times New Roman" w:cs="David"/>
      <w:noProof/>
      <w:sz w:val="24"/>
      <w:szCs w:val="24"/>
    </w:rPr>
  </w:style>
  <w:style w:type="paragraph" w:customStyle="1" w:styleId="E6E6A917CC5E4519A8F2E864C48E22F213">
    <w:name w:val="E6E6A917CC5E4519A8F2E864C48E22F213"/>
    <w:rsid w:val="002A56A9"/>
    <w:pPr>
      <w:bidi/>
      <w:spacing w:after="0" w:line="240" w:lineRule="auto"/>
    </w:pPr>
    <w:rPr>
      <w:rFonts w:ascii="Times New Roman" w:eastAsia="Times New Roman" w:hAnsi="Times New Roman" w:cs="David"/>
      <w:noProof/>
      <w:sz w:val="24"/>
      <w:szCs w:val="24"/>
    </w:rPr>
  </w:style>
  <w:style w:type="paragraph" w:customStyle="1" w:styleId="9DC4FF55E52B4E209349FC40470DD41813">
    <w:name w:val="9DC4FF55E52B4E209349FC40470DD41813"/>
    <w:rsid w:val="002A56A9"/>
    <w:pPr>
      <w:bidi/>
      <w:spacing w:after="0" w:line="240" w:lineRule="auto"/>
    </w:pPr>
    <w:rPr>
      <w:rFonts w:ascii="Times New Roman" w:eastAsia="Times New Roman" w:hAnsi="Times New Roman" w:cs="David"/>
      <w:noProof/>
      <w:sz w:val="24"/>
      <w:szCs w:val="24"/>
    </w:rPr>
  </w:style>
  <w:style w:type="paragraph" w:customStyle="1" w:styleId="112E7BE5CCF64A68A3D497F283A4D69513">
    <w:name w:val="112E7BE5CCF64A68A3D497F283A4D69513"/>
    <w:rsid w:val="002A56A9"/>
    <w:pPr>
      <w:bidi/>
      <w:spacing w:after="0" w:line="240" w:lineRule="auto"/>
    </w:pPr>
    <w:rPr>
      <w:rFonts w:ascii="Times New Roman" w:eastAsia="Times New Roman" w:hAnsi="Times New Roman" w:cs="David"/>
      <w:noProof/>
      <w:sz w:val="24"/>
      <w:szCs w:val="24"/>
    </w:rPr>
  </w:style>
  <w:style w:type="paragraph" w:customStyle="1" w:styleId="ECC435E5782A4F3FB39457279E24BE8811">
    <w:name w:val="ECC435E5782A4F3FB39457279E24BE8811"/>
    <w:rsid w:val="002A56A9"/>
    <w:pPr>
      <w:bidi/>
      <w:spacing w:after="0" w:line="240" w:lineRule="auto"/>
    </w:pPr>
    <w:rPr>
      <w:rFonts w:ascii="Times New Roman" w:eastAsia="Times New Roman" w:hAnsi="Times New Roman" w:cs="David"/>
      <w:noProof/>
      <w:sz w:val="24"/>
      <w:szCs w:val="24"/>
    </w:rPr>
  </w:style>
  <w:style w:type="paragraph" w:customStyle="1" w:styleId="E460D38E05664FF79D4EFF282EF8EC9925">
    <w:name w:val="E460D38E05664FF79D4EFF282EF8EC9925"/>
    <w:rsid w:val="002A56A9"/>
    <w:pPr>
      <w:bidi/>
      <w:spacing w:after="0" w:line="240" w:lineRule="auto"/>
    </w:pPr>
    <w:rPr>
      <w:rFonts w:ascii="Times New Roman" w:eastAsia="Times New Roman" w:hAnsi="Times New Roman" w:cs="David"/>
      <w:noProof/>
      <w:sz w:val="24"/>
      <w:szCs w:val="24"/>
    </w:rPr>
  </w:style>
  <w:style w:type="paragraph" w:customStyle="1" w:styleId="D290653DA13E4E738B7E725F79D7332918">
    <w:name w:val="D290653DA13E4E738B7E725F79D7332918"/>
    <w:rsid w:val="002A56A9"/>
    <w:pPr>
      <w:bidi/>
      <w:spacing w:after="0" w:line="240" w:lineRule="auto"/>
    </w:pPr>
    <w:rPr>
      <w:rFonts w:ascii="Times New Roman" w:eastAsia="Times New Roman" w:hAnsi="Times New Roman" w:cs="David"/>
      <w:noProof/>
      <w:sz w:val="24"/>
      <w:szCs w:val="24"/>
    </w:rPr>
  </w:style>
  <w:style w:type="paragraph" w:customStyle="1" w:styleId="E460D38E05664FF79D4EFF282EF8EC9926">
    <w:name w:val="E460D38E05664FF79D4EFF282EF8EC9926"/>
    <w:rsid w:val="00C80C94"/>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ecisionTemplateDS>
  <dt_Decision>
    <DecisionID>0</DecisionID>
    <CaseID>76463646</CaseID>
    <CaseJudicialPersonPresentationDS>
      <CaseJudicalPersonActive>
        <CaseID>76463646</CaseID>
        <JudicialPersonID>033554098@GOV.IL</JudicialPersonID>
        <JudicialPersonTypeID>1</JudicialPersonTypeID>
        <JudicialTypeID>1</JudicialTypeID>
        <IsChairman>false</IsChairman>
        <TreatmentStartDate>2024-06-17T09:03:44.18+03:00</TreatmentStartDate>
        <TreatmentFinishDate>9999-12-31T23:59:59.997+02:00</TreatmentFinishDate>
        <IdentificationCardNumber>033554098</IdentificationCardNumber>
        <DisplayName>לירון זרבל- קדשאי</DisplayName>
        <JudicialTypeName>שופט</JudicialTypeName>
        <CaseJudicialGroupNumber>0</CaseJudicialGroupNumber>
        <FirstName>לירון</FirstName>
        <LastName>זרבל- קדשאי</LastName>
        <JudicialPersonTitle>שופט</JudicialPersonTitle>
      </CaseJudicalPersonActive>
    </CaseJudicialPersonPresentationDS>
    <CasePartiesSelectionDS>
      <CaseParties>
        <PartyTypeName>מומחה</PartyTypeName>
        <ProceedingType>בית משפט</ProceedingType>
        <PleaName>כתב תביעה</PleaName>
        <PartyBelonging> - </PartyBelonging>
        <RoleName>מומחה בית משפט </RoleName>
        <IsSubProceeding>FALSE</IsSubProceeding>
        <FullName>דן ברלינר</FullName>
        <FirstName>דן</FirstName>
        <LastName>ברלינר</LastName>
        <PartyPropertyName/>
        <AuthenticationTypeAndNumber>ת"ז 001680784</AuthenticationTypeAndNumber>
        <RepresentatedOrRepresentativesNames/>
        <RepresentatedOrRepresentativesCount>0</RepresentatedOrRepresentativesCount>
        <InvitedBy/>
        <CaseID>76463646</CaseID>
        <CaseJudicialPersonPresentationDS>
          <CaseJudicalPersonActive>
            <CaseID>76463646</CaseID>
            <JudicialPersonID>033554098@GOV.IL</JudicialPersonID>
            <JudicialPersonTypeID>1</JudicialPersonTypeID>
            <JudicialTypeID>1</JudicialTypeID>
            <IsChairman>false</IsChairman>
            <TreatmentStartDate>2024-06-17T09:03:44.18+03:00</TreatmentStartDate>
            <TreatmentFinishDate>9999-12-31T23:59:59.997+02:00</TreatmentFinishDate>
            <IdentificationCardNumber>033554098</IdentificationCardNumber>
            <DisplayName>לירון זרבל- קדשאי</DisplayName>
            <JudicialTypeName>שופט</JudicialTypeName>
            <CaseJudicialGroupNumber>0</CaseJudicialGroupNumber>
            <FirstName>לירון</FirstName>
            <LastName>זרבל- קדשאי</LastName>
            <JudicialPersonTitle>שופט</JudicialPersonTitle>
          </CaseJudicalPersonActive>
        </CaseJudicialPersonPresentationDS>
        <CasePartyID>198693846</CasePartyID>
        <PartyTypeID>5</PartyTypeID>
        <ActivityStatusID>1</ActivityStatusID>
        <PartyAliasID>102</PartyAliasID>
        <PartyAliasName>מומחה בית משפט</PartyAliasName>
        <LegalEntityID>3494200</LegalEntityID>
        <CaseLegalEntityID>107106485</CaseLegalEntityID>
        <AuthenticationTypeID>1</AuthenticationTypeID>
        <AuthenticationTypeName>ת"ז</AuthenticationTypeName>
        <LegalEntityNumber>001680784</LegalEntityNumber>
        <IsMainPartyType>true</IsMainPartyType>
        <CaseDisplayIdentifier>44707-05-19</CaseDisplayIdentifier>
        <CaseTypeID>10262</CaseTypeID>
        <CaseTypeName>תביעה לאחר הסדר התדיינויות במשפחה (תלה"מ)</CaseTypeName>
        <CaseName>חן גרגלי נ' חן</CaseName>
        <FullAddress>דרך העצמאות 55 חיפה ברלינר , דמבינסקי - שמאות מקרקעין</FullAddress>
        <EmailAddress>berlari@netvision.net.il</EmailAddress>
        <MotionID>0</MotionID>
        <CasePleaID>0</CasePleaID>
        <LinkedCaseID>0</LinkedCaseID>
        <CasePartyCategoryID>1</CasePartyCategoryID>
        <LegalEntityAddressID>79725150</LegalEntityAddressID>
        <LegalEntityEmailAddressID>67938105</LegalEntityEmailAddressID>
        <PleaTypeID>4</PleaTypeID>
        <GroupPartyAlias/>
        <IsConverted>false</IsConverted>
        <LegalEntityNameID>3132110</LegalEntityNameID>
        <RepresentatedNamesOfAssistant/>
        <LegalEntityTypeID>6</LegalEntityTypeID>
        <IsVerdictExists>false</IsVerdictExists>
        <IsAsirAzir>false</IsAsirAzir>
        <IsPublicationProhibited>false</IsPublicationProhibited>
        <PublicationProhibitedFullName>דן ברלינר</PublicationProhibitedFullName>
      </CaseParties>
      <CaseParties>
        <PartyTypeName>מומחה</PartyTypeName>
        <ProceedingType>בית משפט</ProceedingType>
        <PleaName>כתב תביעה</PleaName>
        <PartyBelonging> - </PartyBelonging>
        <RoleName>מומחה בית משפט </RoleName>
        <IsSubProceeding>FALSE</IsSubProceeding>
        <FullName>נתן שטרנפלד</FullName>
        <FirstName>נתן</FirstName>
        <LastName>שטרנפלד</LastName>
        <PartyPropertyName/>
        <AuthenticationTypeAndNumber>ת"ז 054123849</AuthenticationTypeAndNumber>
        <RepresentatedOrRepresentativesNames/>
        <RepresentatedOrRepresentativesCount>0</RepresentatedOrRepresentativesCount>
        <InvitedBy/>
        <CaseID>76463646</CaseID>
        <CaseJudicialPersonPresentationDS>
          <CaseJudicalPersonActive>
            <CaseID>76463646</CaseID>
            <JudicialPersonID>033554098@GOV.IL</JudicialPersonID>
            <JudicialPersonTypeID>1</JudicialPersonTypeID>
            <JudicialTypeID>1</JudicialTypeID>
            <IsChairman>false</IsChairman>
            <TreatmentStartDate>2024-06-17T09:03:44.18+03:00</TreatmentStartDate>
            <TreatmentFinishDate>9999-12-31T23:59:59.997+02:00</TreatmentFinishDate>
            <IdentificationCardNumber>033554098</IdentificationCardNumber>
            <DisplayName>לירון זרבל- קדשאי</DisplayName>
            <JudicialTypeName>שופט</JudicialTypeName>
            <CaseJudicialGroupNumber>0</CaseJudicialGroupNumber>
            <FirstName>לירון</FirstName>
            <LastName>זרבל- קדשאי</LastName>
            <JudicialPersonTitle>שופט</JudicialPersonTitle>
          </CaseJudicalPersonActive>
        </CaseJudicialPersonPresentationDS>
        <CasePartyID>201052500</CasePartyID>
        <PartyTypeID>5</PartyTypeID>
        <ActivityStatusID>1</ActivityStatusID>
        <PartyAliasID>102</PartyAliasID>
        <PartyAliasName>מומחה בית משפט</PartyAliasName>
        <LegalEntityID>7536355</LegalEntityID>
        <CaseLegalEntityID>107820047</CaseLegalEntityID>
        <AuthenticationTypeID>1</AuthenticationTypeID>
        <AuthenticationTypeName>ת"ז</AuthenticationTypeName>
        <LegalEntityNumber>054123849</LegalEntityNumber>
        <IsMainPartyType>true</IsMainPartyType>
        <CaseDisplayIdentifier>44707-05-19</CaseDisplayIdentifier>
        <CaseTypeID>10262</CaseTypeID>
        <CaseTypeName>תביעה לאחר הסדר התדיינויות במשפחה (תלה"מ)</CaseTypeName>
        <CaseName>חן גרגלי נ' חן</CaseName>
        <FullAddress>משה גושן 49 ת.ד. 2428 קריית מוצקין </FullAddress>
        <MotionID>0</MotionID>
        <CasePleaID>0</CasePleaID>
        <FatherName xml:space="preserve">        </FatherName>
        <LinkedCaseID>0</LinkedCaseID>
        <CasePartyCategoryID>1</CasePartyCategoryID>
        <LegalEntityAddressID>73843418</LegalEntityAddressID>
        <PleaTypeID>4</PleaTypeID>
        <GroupPartyAlias/>
        <IsConverted>false</IsConverted>
        <LegalEntityNameID>7191062</LegalEntityNameID>
        <RepresentatedNamesOfAssistant/>
        <LegalEntityTypeID>6</LegalEntityTypeID>
        <IsVerdictExists>false</IsVerdictExists>
        <IsAsirAzir>false</IsAsirAzir>
        <IsPublicationProhibited>false</IsPublicationProhibited>
        <PublicationProhibitedFullName>נתן שטרנפלד</PublicationProhibitedFullName>
      </CaseParties>
      <CaseParties>
        <PartyTypeName>מומחה</PartyTypeName>
        <ProceedingType>בית משפט</ProceedingType>
        <PleaName>כתב תביעה</PleaName>
        <PartyBelonging> - </PartyBelonging>
        <RoleName>מומחה בית משפט </RoleName>
        <IsSubProceeding>FALSE</IsSubProceeding>
        <FullName>אבי כהן</FullName>
        <FirstName>אבי</FirstName>
        <LastName>כהן</LastName>
        <PartyPropertyName/>
        <AuthenticationTypeAndNumber>ת"ז 069009413</AuthenticationTypeAndNumber>
        <RepresentatedOrRepresentativesNames/>
        <RepresentatedOrRepresentativesCount>0</RepresentatedOrRepresentativesCount>
        <InvitedBy/>
        <CaseID>76463646</CaseID>
        <CaseJudicialPersonPresentationDS>
          <CaseJudicalPersonActive>
            <CaseID>76463646</CaseID>
            <JudicialPersonID>033554098@GOV.IL</JudicialPersonID>
            <JudicialPersonTypeID>1</JudicialPersonTypeID>
            <JudicialTypeID>1</JudicialTypeID>
            <IsChairman>false</IsChairman>
            <TreatmentStartDate>2024-06-17T09:03:44.18+03:00</TreatmentStartDate>
            <TreatmentFinishDate>9999-12-31T23:59:59.997+02:00</TreatmentFinishDate>
            <IdentificationCardNumber>033554098</IdentificationCardNumber>
            <DisplayName>לירון זרבל- קדשאי</DisplayName>
            <JudicialTypeName>שופט</JudicialTypeName>
            <CaseJudicialGroupNumber>0</CaseJudicialGroupNumber>
            <FirstName>לירון</FirstName>
            <LastName>זרבל- קדשאי</LastName>
            <JudicialPersonTitle>שופט</JudicialPersonTitle>
          </CaseJudicalPersonActive>
        </CaseJudicialPersonPresentationDS>
        <CasePartyID>205829865</CasePartyID>
        <PartyTypeID>5</PartyTypeID>
        <ActivityStatusID>1</ActivityStatusID>
        <PartyAliasID>102</PartyAliasID>
        <PartyAliasName>מומחה בית משפט</PartyAliasName>
        <LegalEntityID>12629086</LegalEntityID>
        <CaseLegalEntityID>109234110</CaseLegalEntityID>
        <AuthenticationTypeID>1</AuthenticationTypeID>
        <AuthenticationTypeName>ת"ז</AuthenticationTypeName>
        <LegalEntityNumber>069009413</LegalEntityNumber>
        <IsMainPartyType>true</IsMainPartyType>
        <CaseDisplayIdentifier>44707-05-19</CaseDisplayIdentifier>
        <CaseTypeID>10262</CaseTypeID>
        <CaseTypeName>תביעה לאחר הסדר התדיינויות במשפחה (תלה"מ)</CaseTypeName>
        <CaseName>חן גרגלי נ' חן</CaseName>
        <FullAddress>כזיב  29 כפר ורדים ת.ד 1265</FullAddress>
        <EmailAddress>ACOHEN14@ZAHAV.NET.IL</EmailAddress>
        <MotionID>0</MotionID>
        <CasePleaID>0</CasePleaID>
        <FatherName xml:space="preserve">        </FatherName>
        <LinkedCaseID>0</LinkedCaseID>
        <CasePartyCategoryID>1</CasePartyCategoryID>
        <LegalEntityAddressID>76890432</LegalEntityAddressID>
        <LegalEntityEmailAddressID>67849179</LegalEntityEmailAddressID>
        <PleaTypeID>4</PleaTypeID>
        <GroupPartyAlias/>
        <IsConverted>false</IsConverted>
        <LegalEntityNameID>12331369</LegalEntityNameID>
        <RepresentatedNamesOfAssistant/>
        <LegalEntityTypeID>6</LegalEntityTypeID>
        <IsVerdictExists>false</IsVerdictExists>
        <IsAsirAzir>false</IsAsirAzir>
        <IsPublicationProhibited>false</IsPublicationProhibited>
        <PublicationProhibitedFullName>אבי כהן</PublicationProhibitedFullName>
      </CaseParties>
      <CaseParties>
        <PartyTypeName>מומחה</PartyTypeName>
        <ProceedingType>בית משפט</ProceedingType>
        <PleaName>כתב תביעה</PleaName>
        <PartyBelonging> - </PartyBelonging>
        <RoleName>מומחה בית משפט </RoleName>
        <IsSubProceeding>FALSE</IsSubProceeding>
        <FullName>כהן  איזונים פיננסיים בע"מ</FullName>
        <LastName>כהן  איזונים פיננסיים בע"מ</LastName>
        <PartyPropertyName/>
        <AuthenticationTypeAndNumber>חברות 514380179</AuthenticationTypeAndNumber>
        <RepresentatedOrRepresentativesNames/>
        <RepresentatedOrRepresentativesCount>0</RepresentatedOrRepresentativesCount>
        <InvitedBy/>
        <CaseID>76463646</CaseID>
        <CaseJudicialPersonPresentationDS>
          <CaseJudicalPersonActive>
            <CaseID>76463646</CaseID>
            <JudicialPersonID>033554098@GOV.IL</JudicialPersonID>
            <JudicialPersonTypeID>1</JudicialPersonTypeID>
            <JudicialTypeID>1</JudicialTypeID>
            <IsChairman>false</IsChairman>
            <TreatmentStartDate>2024-06-17T09:03:44.18+03:00</TreatmentStartDate>
            <TreatmentFinishDate>9999-12-31T23:59:59.997+02:00</TreatmentFinishDate>
            <IdentificationCardNumber>033554098</IdentificationCardNumber>
            <DisplayName>לירון זרבל- קדשאי</DisplayName>
            <JudicialTypeName>שופט</JudicialTypeName>
            <CaseJudicialGroupNumber>0</CaseJudicialGroupNumber>
            <FirstName>לירון</FirstName>
            <LastName>זרבל- קדשאי</LastName>
            <JudicialPersonTitle>שופט</JudicialPersonTitle>
          </CaseJudicalPersonActive>
        </CaseJudicialPersonPresentationDS>
        <CasePartyID>252680591</CasePartyID>
        <PartyTypeID>5</PartyTypeID>
        <ActivityStatusID>1</ActivityStatusID>
        <PartyAliasID>102</PartyAliasID>
        <PartyAliasName>מומחה בית משפט</PartyAliasName>
        <LegalEntityID>70610960</LegalEntityID>
        <CaseLegalEntityID>123425115</CaseLegalEntityID>
        <AuthenticationTypeID>3</AuthenticationTypeID>
        <AuthenticationTypeName>חברות</AuthenticationTypeName>
        <LegalEntityNumber>514380179</LegalEntityNumber>
        <IsMainPartyType>true</IsMainPartyType>
        <CaseDisplayIdentifier>44707-05-19</CaseDisplayIdentifier>
        <CaseTypeID>10262</CaseTypeID>
        <CaseTypeName>תביעה לאחר הסדר התדיינויות במשפחה (תלה"מ)</CaseTypeName>
        <CaseName>חן גרגלי נ' חן</CaseName>
        <FullAddress>כזיב 29 כפר ורדים </FullAddress>
        <EmailAddress>acohen14@zahav.net.il</EmailAddress>
        <MotionID>0</MotionID>
        <CasePleaID>0</CasePleaID>
        <LinkedCaseID>0</LinkedCaseID>
        <CasePartyCategoryID>1</CasePartyCategoryID>
        <LegalEntityAddressID>86520534</LegalEntityAddressID>
        <LegalEntityEmailAddressID>68183656</LegalEntityEmailAddressID>
        <PleaTypeID>4</PleaTypeID>
        <GroupPartyAlias/>
        <IsConverted>false</IsConverted>
        <LegalEntityRegisteredNameID>2746931</LegalEntityRegisteredNameID>
        <RepresentatedNamesOfAssistant/>
        <LegalEntityTypeID>3</LegalEntityTypeID>
        <IsVerdictExists>false</IsVerdictExists>
        <IsAsirAzir>false</IsAsirAzir>
        <IsPublicationProhibited>false</IsPublicationProhibited>
        <PublicationProhibitedFullName>כהן  איזונים פיננסיים בע"מ</PublicationProhibitedFullName>
      </CaseParties>
      <CaseParties>
        <PartyTypeName>בא כוח</PartyTypeName>
        <ProceedingType>כתב טענות עיקרי</ProceedingType>
        <PleaName>כתב תביעה</PleaName>
        <PartyBelonging> - </PartyBelonging>
        <RoleName>בא כוח מבקשים</RoleName>
        <IsSubProceeding>FALSE</IsSubProceeding>
        <FullName>גיל מור</FullName>
        <FirstName>גיל</FirstName>
        <LastName>מור</LastName>
        <PartyPropertyName/>
        <AuthenticationTypeAndNumber>מ.ר. 26888</AuthenticationTypeAndNumber>
        <RepresentatedOrRepresentativesNames> פרפיומרי שיווק אונליין בע"מ</RepresentatedOrRepresentativesNames>
        <RepresentatedOrRepresentativesCount>1</RepresentatedOrRepresentativesCount>
        <InvitedBy/>
        <CaseID>76463646</CaseID>
        <CaseJudicialPersonPresentationDS>
          <CaseJudicalPersonActive>
            <CaseID>76463646</CaseID>
            <JudicialPersonID>033554098@GOV.IL</JudicialPersonID>
            <JudicialPersonTypeID>1</JudicialPersonTypeID>
            <JudicialTypeID>1</JudicialTypeID>
            <IsChairman>false</IsChairman>
            <TreatmentStartDate>2024-06-17T09:03:44.18+03:00</TreatmentStartDate>
            <TreatmentFinishDate>9999-12-31T23:59:59.997+02:00</TreatmentFinishDate>
            <IdentificationCardNumber>033554098</IdentificationCardNumber>
            <DisplayName>לירון זרבל- קדשאי</DisplayName>
            <JudicialTypeName>שופט</JudicialTypeName>
            <CaseJudicialGroupNumber>0</CaseJudicialGroupNumber>
            <FirstName>לירון</FirstName>
            <LastName>זרבל- קדשאי</LastName>
            <JudicialPersonTitle>שופט</JudicialPersonTitle>
          </CaseJudicalPersonActive>
        </CaseJudicialPersonPresentationDS>
        <CasePartyID>223452421</CasePartyID>
        <PartyTypeID>2</PartyTypeID>
        <ActivityStatusID>1</ActivityStatusID>
        <PartyAliasID>22</PartyAliasID>
        <PartyAliasName>בא כוח מבקשים</PartyAliasName>
        <LegalEntityID>402708</LegalEntityID>
        <CaseLegalEntityID>114423291</CaseLegalEntityID>
        <AuthenticationTypeID>4</AuthenticationTypeID>
        <AuthenticationTypeName>מ.ר.</AuthenticationTypeName>
        <LegalEntityNumber>26888</LegalEntityNumber>
        <IsMainPartyType>true</IsMainPartyType>
        <CaseDisplayIdentifier>44707-05-19</CaseDisplayIdentifier>
        <CaseTypeID>10262</CaseTypeID>
        <CaseTypeName>תביעה לאחר הסדר התדיינויות במשפחה (תלה"מ)</CaseTypeName>
        <CaseName>חן גרגלי נ' חן</CaseName>
        <FullAddress>שד' פל-ים 7 חיפה קומה 7</FullAddress>
        <EmailAddress>mail@dtkgglaw.com</EmailAddress>
        <MotionID>0</MotionID>
        <CasePleaID>0</CasePleaID>
        <FatherName xml:space="preserve">        </FatherName>
        <LinkedCaseID>0</LinkedCaseID>
        <CasePartyCategoryID>2</CasePartyCategoryID>
        <LegalEntityAddressID>79853953</LegalEntityAddressID>
        <LegalEntityEmailAddressID>67964675</LegalEntityEmailAddressID>
        <PleaTypeID>4</PleaTypeID>
        <LawyerOfficeName>משרד עו"ד:דורון,טיקוצקי ושות'</LawyerOfficeName>
        <LawyerOfficeID>15843179</LawyerOfficeID>
        <GroupPartyAlias/>
        <IsConverted>false</IsConverted>
        <LegalEntityNameID>23692</LegalEntityNameID>
        <RepresentatedNamesOfAssistant/>
        <LegalEntityTypeID>4</LegalEntityTypeID>
        <IsVerdictExists>false</IsVerdictExists>
        <IsAsirAzir>false</IsAsirAzir>
        <IsPublicationProhibited>false</IsPublicationProhibited>
        <PublicationProhibitedFullName>גיל מור</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מורן חן גרגלי</FullName>
        <FirstName>מורן</FirstName>
        <LastName>חן-גרגלי</LastName>
        <PartyPropertyName/>
        <AuthenticationTypeAndNumber>ת"ז 043353044</AuthenticationTypeAndNumber>
        <RepresentatedOrRepresentativesNames>ניר שם טוב</RepresentatedOrRepresentativesNames>
        <RepresentatedOrRepresentativesCount>1</RepresentatedOrRepresentativesCount>
        <InvitedBy/>
        <CaseID>76463646</CaseID>
        <CaseJudicialPersonPresentationDS>
          <CaseJudicalPersonActive>
            <CaseID>76463646</CaseID>
            <JudicialPersonID>033554098@GOV.IL</JudicialPersonID>
            <JudicialPersonTypeID>1</JudicialPersonTypeID>
            <JudicialTypeID>1</JudicialTypeID>
            <IsChairman>false</IsChairman>
            <TreatmentStartDate>2024-06-17T09:03:44.18+03:00</TreatmentStartDate>
            <TreatmentFinishDate>9999-12-31T23:59:59.997+02:00</TreatmentFinishDate>
            <IdentificationCardNumber>033554098</IdentificationCardNumber>
            <DisplayName>לירון זרבל- קדשאי</DisplayName>
            <JudicialTypeName>שופט</JudicialTypeName>
            <CaseJudicialGroupNumber>0</CaseJudicialGroupNumber>
            <FirstName>לירון</FirstName>
            <LastName>זרבל- קדשאי</LastName>
            <JudicialPersonTitle>שופט</JudicialPersonTitle>
          </CaseJudicalPersonActive>
        </CaseJudicialPersonPresentationDS>
        <CasePartyID>197366641</CasePartyID>
        <PartyTypeID>1</PartyTypeID>
        <ActivityStatusID>1</ActivityStatusID>
        <PartyAliasID>1</PartyAliasID>
        <PartyAliasName>תובע</PartyAliasName>
        <OrdinalNumber>1</OrdinalNumber>
        <LegalEntityID>77903337</LegalEntityID>
        <CaseLegalEntityID>106736118</CaseLegalEntityID>
        <AuthenticationTypeID>1</AuthenticationTypeID>
        <AuthenticationTypeName>ת"ז</AuthenticationTypeName>
        <LegalEntityNumber>043353044</LegalEntityNumber>
        <IsMainPartyType>true</IsMainPartyType>
        <CaseDisplayIdentifier>44707-05-19</CaseDisplayIdentifier>
        <CaseTypeID>10262</CaseTypeID>
        <CaseTypeName>תביעה לאחר הסדר התדיינויות במשפחה (תלה"מ)</CaseTypeName>
        <CaseName>חן גרגלי נ' חן</CaseName>
        <FullAddress/>
        <MotionID>0</MotionID>
        <CasePleaID>0</CasePleaID>
        <FatherName>פטר</FatherName>
        <LinkedCaseID>0</LinkedCaseID>
        <PartyID>1</PartyID>
        <CasePartyCategoryID>2</CasePartyCategoryID>
        <PleaTypeID>4</PleaTypeID>
        <GroupPartyAlias>תובעים</GroupPartyAlias>
        <IsConverted>false</IsConverted>
        <LegalEntityRegisteredNameID>8352977</LegalEntityRegisteredNameID>
        <LegalEntityNameID>87788767</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מורן חן גרגלי</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ניר שם טוב</FullName>
        <FirstName>ניר</FirstName>
        <LastName>שם טוב</LastName>
        <PartyPropertyName/>
        <AuthenticationTypeAndNumber>מ.ר. 73294</AuthenticationTypeAndNumber>
        <RepresentatedOrRepresentativesNames>מורן חן גרגלי</RepresentatedOrRepresentativesNames>
        <RepresentatedOrRepresentativesCount>1</RepresentatedOrRepresentativesCount>
        <InvitedBy/>
        <CaseID>76463646</CaseID>
        <CaseJudicialPersonPresentationDS>
          <CaseJudicalPersonActive>
            <CaseID>76463646</CaseID>
            <JudicialPersonID>033554098@GOV.IL</JudicialPersonID>
            <JudicialPersonTypeID>1</JudicialPersonTypeID>
            <JudicialTypeID>1</JudicialTypeID>
            <IsChairman>false</IsChairman>
            <TreatmentStartDate>2024-06-17T09:03:44.18+03:00</TreatmentStartDate>
            <TreatmentFinishDate>9999-12-31T23:59:59.997+02:00</TreatmentFinishDate>
            <IdentificationCardNumber>033554098</IdentificationCardNumber>
            <DisplayName>לירון זרבל- קדשאי</DisplayName>
            <JudicialTypeName>שופט</JudicialTypeName>
            <CaseJudicialGroupNumber>0</CaseJudicialGroupNumber>
            <FirstName>לירון</FirstName>
            <LastName>זרבל- קדשאי</LastName>
            <JudicialPersonTitle>שופט</JudicialPersonTitle>
          </CaseJudicalPersonActive>
        </CaseJudicialPersonPresentationDS>
        <CasePartyID>197366642</CasePartyID>
        <PartyTypeID>2</PartyTypeID>
        <ActivityStatusID>1</ActivityStatusID>
        <PartyAliasID>20</PartyAliasID>
        <PartyAliasName>בא כוח תובעים</PartyAliasName>
        <OrdinalNumber>1</OrdinalNumber>
        <LegalEntityID>77674397</LegalEntityID>
        <CaseLegalEntityID>106736119</CaseLegalEntityID>
        <AuthenticationTypeID>4</AuthenticationTypeID>
        <AuthenticationTypeName>מ.ר.</AuthenticationTypeName>
        <LegalEntityNumber>73294</LegalEntityNumber>
        <IsMainPartyType>true</IsMainPartyType>
        <CaseDisplayIdentifier>44707-05-19</CaseDisplayIdentifier>
        <CaseTypeID>10262</CaseTypeID>
        <CaseTypeName>תביעה לאחר הסדר התדיינויות במשפחה (תלה"מ)</CaseTypeName>
        <CaseName>חן גרגלי נ' חן</CaseName>
        <FullAddress/>
        <MotionID>0</MotionID>
        <CasePleaID>0</CasePleaID>
        <LinkedCaseID>0</LinkedCaseID>
        <PartyID>1</PartyID>
        <CasePartyCategoryID>2</CasePartyCategoryID>
        <PleaTypeID>4</PleaTypeID>
        <LawyerOfficeName>משרד עו"ד ניר שם טוב</LawyerOfficeName>
        <LawyerOfficeID>77674398</LawyerOfficeID>
        <GroupPartyAlias/>
        <IsConverted>false</IsConverted>
        <LegalEntityNameID>86755438</LegalEntityNameID>
        <RepresentatedNamesOfAssistant/>
        <LegalEntityTypeID>4</LegalEntityTypeID>
        <IsVerdictExists>false</IsVerdictExists>
        <IsAsirAzir>false</IsAsirAzir>
        <IsPublicationProhibited>false</IsPublicationProhibited>
        <PublicationProhibitedFullName>ניר שם טוב</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טל חן</FullName>
        <FirstName>טל</FirstName>
        <LastName>חן</LastName>
        <PartyPropertyName/>
        <AuthenticationTypeAndNumber>ת"ז 062884515</AuthenticationTypeAndNumber>
        <RepresentatedOrRepresentativesNames>טל זלץ</RepresentatedOrRepresentativesNames>
        <RepresentatedOrRepresentativesCount>1</RepresentatedOrRepresentativesCount>
        <InvitedBy/>
        <CaseID>76463646</CaseID>
        <CaseJudicialPersonPresentationDS>
          <CaseJudicalPersonActive>
            <CaseID>76463646</CaseID>
            <JudicialPersonID>033554098@GOV.IL</JudicialPersonID>
            <JudicialPersonTypeID>1</JudicialPersonTypeID>
            <JudicialTypeID>1</JudicialTypeID>
            <IsChairman>false</IsChairman>
            <TreatmentStartDate>2024-06-17T09:03:44.18+03:00</TreatmentStartDate>
            <TreatmentFinishDate>9999-12-31T23:59:59.997+02:00</TreatmentFinishDate>
            <IdentificationCardNumber>033554098</IdentificationCardNumber>
            <DisplayName>לירון זרבל- קדשאי</DisplayName>
            <JudicialTypeName>שופט</JudicialTypeName>
            <CaseJudicialGroupNumber>0</CaseJudicialGroupNumber>
            <FirstName>לירון</FirstName>
            <LastName>זרבל- קדשאי</LastName>
            <JudicialPersonTitle>שופט</JudicialPersonTitle>
          </CaseJudicalPersonActive>
        </CaseJudicialPersonPresentationDS>
        <CasePartyID>197366643</CasePartyID>
        <PartyTypeID>1</PartyTypeID>
        <ActivityStatusID>1</ActivityStatusID>
        <PartyAliasID>2</PartyAliasID>
        <PartyAliasName>נתבע</PartyAliasName>
        <OrdinalNumber>1</OrdinalNumber>
        <LegalEntityID>69814630</LegalEntityID>
        <CaseLegalEntityID>106736120</CaseLegalEntityID>
        <AuthenticationTypeID>1</AuthenticationTypeID>
        <AuthenticationTypeName>ת"ז</AuthenticationTypeName>
        <LegalEntityNumber>062884515</LegalEntityNumber>
        <IsMainPartyType>true</IsMainPartyType>
        <CaseDisplayIdentifier>44707-05-19</CaseDisplayIdentifier>
        <CaseTypeID>10262</CaseTypeID>
        <CaseTypeName>תביעה לאחר הסדר התדיינויות במשפחה (תלה"מ)</CaseTypeName>
        <CaseName>חן גרגלי נ' חן</CaseName>
        <FullAddress>פל ים 7 חיפה ע"י ב"כ טל זלץ</FullAddress>
        <MotionID>0</MotionID>
        <CasePleaID>0</CasePleaID>
        <FatherName>חיים</FatherName>
        <LinkedCaseID>0</LinkedCaseID>
        <PartyID>2</PartyID>
        <CasePartyCategoryID>2</CasePartyCategoryID>
        <LegalEntityAddressID>82643803</LegalEntityAddressID>
        <DrivingLicenseNumber>8153185</DrivingLicenseNumber>
        <PleaTypeID>4</PleaTypeID>
        <GroupPartyAlias>נתבעים</GroupPartyAlias>
        <IsConverted>false</IsConverted>
        <LegalEntityRegisteredNameID>8352978</LegalEntityRegisteredNameID>
        <LegalEntityNameID>87788768</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טל חן</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טל זלץ</FullName>
        <FirstName>טל</FirstName>
        <LastName>זלץ</LastName>
        <PartyPropertyName/>
        <AuthenticationTypeAndNumber>מ.ר. 36490</AuthenticationTypeAndNumber>
        <RepresentatedOrRepresentativesNames>טל חן</RepresentatedOrRepresentativesNames>
        <RepresentatedOrRepresentativesCount>1</RepresentatedOrRepresentativesCount>
        <InvitedBy/>
        <CaseID>76463646</CaseID>
        <CaseJudicialPersonPresentationDS>
          <CaseJudicalPersonActive>
            <CaseID>76463646</CaseID>
            <JudicialPersonID>033554098@GOV.IL</JudicialPersonID>
            <JudicialPersonTypeID>1</JudicialPersonTypeID>
            <JudicialTypeID>1</JudicialTypeID>
            <IsChairman>false</IsChairman>
            <TreatmentStartDate>2024-06-17T09:03:44.18+03:00</TreatmentStartDate>
            <TreatmentFinishDate>9999-12-31T23:59:59.997+02:00</TreatmentFinishDate>
            <IdentificationCardNumber>033554098</IdentificationCardNumber>
            <DisplayName>לירון זרבל- קדשאי</DisplayName>
            <JudicialTypeName>שופט</JudicialTypeName>
            <CaseJudicialGroupNumber>0</CaseJudicialGroupNumber>
            <FirstName>לירון</FirstName>
            <LastName>זרבל- קדשאי</LastName>
            <JudicialPersonTitle>שופט</JudicialPersonTitle>
          </CaseJudicalPersonActive>
        </CaseJudicialPersonPresentationDS>
        <CasePartyID>197417200</CasePartyID>
        <PartyTypeID>2</PartyTypeID>
        <ActivityStatusID>1</ActivityStatusID>
        <PartyAliasID>21</PartyAliasID>
        <PartyAliasName>בא כוח נתבעים</PartyAliasName>
        <OrdinalNumber>1</OrdinalNumber>
        <LegalEntityID>408834</LegalEntityID>
        <CaseLegalEntityID>106749876</CaseLegalEntityID>
        <AuthenticationTypeID>4</AuthenticationTypeID>
        <AuthenticationTypeName>מ.ר.</AuthenticationTypeName>
        <LegalEntityNumber>36490</LegalEntityNumber>
        <IsMainPartyType>true</IsMainPartyType>
        <CaseDisplayIdentifier>44707-05-19</CaseDisplayIdentifier>
        <CaseTypeID>10262</CaseTypeID>
        <CaseTypeName>תביעה לאחר הסדר התדיינויות במשפחה (תלה"מ)</CaseTypeName>
        <CaseName>חן גרגלי נ' חן</CaseName>
        <FullAddress>שד' פל-ים 2 חיפה בנין אורן 1 קומה 1</FullAddress>
        <MotionID>0</MotionID>
        <CasePleaID>0</CasePleaID>
        <FatherName xml:space="preserve">        </FatherName>
        <LinkedCaseID>0</LinkedCaseID>
        <PartyID>2</PartyID>
        <CasePartyCategoryID>2</CasePartyCategoryID>
        <LegalEntityAddressID>5525931</LegalEntityAddressID>
        <PleaTypeID>4</PleaTypeID>
        <LawyerOfficeName>משרד עו"ד: טל זלץ</LawyerOfficeName>
        <LawyerOfficeID>449478</LawyerOfficeID>
        <GroupPartyAlias/>
        <IsConverted>false</IsConverted>
        <LegalEntityNameID>29818</LegalEntityNameID>
        <RepresentatedNamesOfAssistant/>
        <LegalEntityTypeID>4</LegalEntityTypeID>
        <IsVerdictExists>false</IsVerdictExists>
        <IsAsirAzir>false</IsAsirAzir>
        <IsPublicationProhibited>false</IsPublicationProhibited>
        <PublicationProhibitedFullName>טל זלץ</PublicationProhibitedFullName>
      </CaseParties>
    </CasePartiesSelectionDS>
    <DecisionName>החלטה  שניתנה ע"י  לירון זרבל- קדשאי</DecisionName>
    <CourtDisplayName>בית משפט לענייני משפחה בחיפה</CourtDisplayName>
    <IsCaseJudgePanel>false</IsCaseJudgePanel>
    <DecisionSignatureDate>2024-06-17T11:54:10.1420903+03:00</DecisionSignatureDate>
    <OpenCaseDate>2019-05-20T10:31:00+03:00</OpenCaseDate>
    <CaseFeeSum>0.000</CaseFeeSum>
    <DecisionTypeID>1</DecisionTypeID>
    <DecisionSignatureUserName>לירון זרבל- קדשאי</DecisionSignatureUserName>
    <DecisionSignatureDateHebrew>2024-06-17T11:54:10.1420903+03:00</DecisionSignatureDateHebrew>
    <DecisionWriterID>033554098@GOV.IL</DecisionWriterID>
    <CourtAddress>רח' פלי"ם 12 היכל המשפט, חיפה 33095</CourtAddress>
    <IsAutoTextInCaseExist>false</IsAutoTextInCaseExist>
    <DecisionSignatureRoleName>שופט</DecisionSignatureRoleName>
    <DecisionSignatureUserTitleName>שופטת</DecisionSignatureUserTitleName>
    <CaseName>חן גרגלי נ' חן</CaseName>
    <DecisionNumberInCase>24</DecisionNumberInCase>
  </dt_Decision>
  <dt_DecisionCase>
    <DecisionID>0</DecisionID>
    <CaseID>76463646</CaseID>
    <CaseJudicialPersonPresentationDS>
      <CaseJudicalPersonActive>
        <CaseID>76463646</CaseID>
        <JudicialPersonID>033554098@GOV.IL</JudicialPersonID>
        <JudicialPersonTypeID>1</JudicialPersonTypeID>
        <JudicialTypeID>1</JudicialTypeID>
        <IsChairman>false</IsChairman>
        <TreatmentStartDate>2024-06-17T09:03:44.18+03:00</TreatmentStartDate>
        <TreatmentFinishDate>9999-12-31T23:59:59.997+02:00</TreatmentFinishDate>
        <IdentificationCardNumber>033554098</IdentificationCardNumber>
        <DisplayName>לירון זרבל- קדשאי</DisplayName>
        <JudicialTypeName>שופט</JudicialTypeName>
        <CaseJudicialGroupNumber>0</CaseJudicialGroupNumber>
        <FirstName>לירון</FirstName>
        <LastName>זרבל- קדשאי</LastName>
        <JudicialPersonTitle>שופט</JudicialPersonTitle>
      </CaseJudicalPersonActive>
    </CaseJudicialPersonPresentationDS>
    <CasePartiesSelectionDS>
      <CaseParties>
        <PartyTypeName>מומחה</PartyTypeName>
        <ProceedingType>בית משפט</ProceedingType>
        <PleaName>כתב תביעה</PleaName>
        <PartyBelonging> - </PartyBelonging>
        <RoleName>מומחה בית משפט </RoleName>
        <IsSubProceeding>FALSE</IsSubProceeding>
        <FullName>דן ברלינר</FullName>
        <FirstName>דן</FirstName>
        <LastName>ברלינר</LastName>
        <PartyPropertyName/>
        <AuthenticationTypeAndNumber>ת"ז 001680784</AuthenticationTypeAndNumber>
        <RepresentatedOrRepresentativesNames/>
        <RepresentatedOrRepresentativesCount>0</RepresentatedOrRepresentativesCount>
        <InvitedBy/>
        <CaseID>76463646</CaseID>
        <CaseJudicialPersonPresentationDS>
          <CaseJudicalPersonActive>
            <CaseID>76463646</CaseID>
            <JudicialPersonID>033554098@GOV.IL</JudicialPersonID>
            <JudicialPersonTypeID>1</JudicialPersonTypeID>
            <JudicialTypeID>1</JudicialTypeID>
            <IsChairman>false</IsChairman>
            <TreatmentStartDate>2024-06-17T09:03:44.18+03:00</TreatmentStartDate>
            <TreatmentFinishDate>9999-12-31T23:59:59.997+02:00</TreatmentFinishDate>
            <IdentificationCardNumber>033554098</IdentificationCardNumber>
            <DisplayName>לירון זרבל- קדשאי</DisplayName>
            <JudicialTypeName>שופט</JudicialTypeName>
            <CaseJudicialGroupNumber>0</CaseJudicialGroupNumber>
            <FirstName>לירון</FirstName>
            <LastName>זרבל- קדשאי</LastName>
            <JudicialPersonTitle>שופט</JudicialPersonTitle>
          </CaseJudicalPersonActive>
        </CaseJudicialPersonPresentationDS>
        <CasePartyID>198693846</CasePartyID>
        <PartyTypeID>5</PartyTypeID>
        <ActivityStatusID>1</ActivityStatusID>
        <PartyAliasID>102</PartyAliasID>
        <PartyAliasName>מומחה בית משפט</PartyAliasName>
        <LegalEntityID>3494200</LegalEntityID>
        <CaseLegalEntityID>107106485</CaseLegalEntityID>
        <AuthenticationTypeID>1</AuthenticationTypeID>
        <AuthenticationTypeName>ת"ז</AuthenticationTypeName>
        <LegalEntityNumber>001680784</LegalEntityNumber>
        <IsMainPartyType>true</IsMainPartyType>
        <CaseDisplayIdentifier>44707-05-19</CaseDisplayIdentifier>
        <CaseTypeID>10262</CaseTypeID>
        <CaseTypeName>תביעה לאחר הסדר התדיינויות במשפחה (תלה"מ)</CaseTypeName>
        <CaseName>חן גרגלי נ' חן</CaseName>
        <FullAddress>דרך העצמאות 55 חיפה ברלינר , דמבינסקי - שמאות מקרקעין</FullAddress>
        <EmailAddress>berlari@netvision.net.il</EmailAddress>
        <MotionID>0</MotionID>
        <CasePleaID>0</CasePleaID>
        <LinkedCaseID>0</LinkedCaseID>
        <CasePartyCategoryID>1</CasePartyCategoryID>
        <LegalEntityAddressID>79725150</LegalEntityAddressID>
        <LegalEntityEmailAddressID>67938105</LegalEntityEmailAddressID>
        <PleaTypeID>4</PleaTypeID>
        <GroupPartyAlias/>
        <IsConverted>false</IsConverted>
        <LegalEntityNameID>3132110</LegalEntityNameID>
        <RepresentatedNamesOfAssistant/>
        <LegalEntityTypeID>6</LegalEntityTypeID>
        <IsVerdictExists>false</IsVerdictExists>
        <IsAsirAzir>false</IsAsirAzir>
        <IsPublicationProhibited>false</IsPublicationProhibited>
        <PublicationProhibitedFullName>דן ברלינר</PublicationProhibitedFullName>
      </CaseParties>
      <CaseParties>
        <PartyTypeName>מומחה</PartyTypeName>
        <ProceedingType>בית משפט</ProceedingType>
        <PleaName>כתב תביעה</PleaName>
        <PartyBelonging> - </PartyBelonging>
        <RoleName>מומחה בית משפט </RoleName>
        <IsSubProceeding>FALSE</IsSubProceeding>
        <FullName>נתן שטרנפלד</FullName>
        <FirstName>נתן</FirstName>
        <LastName>שטרנפלד</LastName>
        <PartyPropertyName/>
        <AuthenticationTypeAndNumber>ת"ז 054123849</AuthenticationTypeAndNumber>
        <RepresentatedOrRepresentativesNames/>
        <RepresentatedOrRepresentativesCount>0</RepresentatedOrRepresentativesCount>
        <InvitedBy/>
        <CaseID>76463646</CaseID>
        <CaseJudicialPersonPresentationDS>
          <CaseJudicalPersonActive>
            <CaseID>76463646</CaseID>
            <JudicialPersonID>033554098@GOV.IL</JudicialPersonID>
            <JudicialPersonTypeID>1</JudicialPersonTypeID>
            <JudicialTypeID>1</JudicialTypeID>
            <IsChairman>false</IsChairman>
            <TreatmentStartDate>2024-06-17T09:03:44.18+03:00</TreatmentStartDate>
            <TreatmentFinishDate>9999-12-31T23:59:59.997+02:00</TreatmentFinishDate>
            <IdentificationCardNumber>033554098</IdentificationCardNumber>
            <DisplayName>לירון זרבל- קדשאי</DisplayName>
            <JudicialTypeName>שופט</JudicialTypeName>
            <CaseJudicialGroupNumber>0</CaseJudicialGroupNumber>
            <FirstName>לירון</FirstName>
            <LastName>זרבל- קדשאי</LastName>
            <JudicialPersonTitle>שופט</JudicialPersonTitle>
          </CaseJudicalPersonActive>
        </CaseJudicialPersonPresentationDS>
        <CasePartyID>201052500</CasePartyID>
        <PartyTypeID>5</PartyTypeID>
        <ActivityStatusID>1</ActivityStatusID>
        <PartyAliasID>102</PartyAliasID>
        <PartyAliasName>מומחה בית משפט</PartyAliasName>
        <LegalEntityID>7536355</LegalEntityID>
        <CaseLegalEntityID>107820047</CaseLegalEntityID>
        <AuthenticationTypeID>1</AuthenticationTypeID>
        <AuthenticationTypeName>ת"ז</AuthenticationTypeName>
        <LegalEntityNumber>054123849</LegalEntityNumber>
        <IsMainPartyType>true</IsMainPartyType>
        <CaseDisplayIdentifier>44707-05-19</CaseDisplayIdentifier>
        <CaseTypeID>10262</CaseTypeID>
        <CaseTypeName>תביעה לאחר הסדר התדיינויות במשפחה (תלה"מ)</CaseTypeName>
        <CaseName>חן גרגלי נ' חן</CaseName>
        <FullAddress>משה גושן 49 ת.ד. 2428 קריית מוצקין </FullAddress>
        <MotionID>0</MotionID>
        <CasePleaID>0</CasePleaID>
        <FatherName xml:space="preserve">        </FatherName>
        <LinkedCaseID>0</LinkedCaseID>
        <CasePartyCategoryID>1</CasePartyCategoryID>
        <LegalEntityAddressID>73843418</LegalEntityAddressID>
        <PleaTypeID>4</PleaTypeID>
        <GroupPartyAlias/>
        <IsConverted>false</IsConverted>
        <LegalEntityNameID>7191062</LegalEntityNameID>
        <RepresentatedNamesOfAssistant/>
        <LegalEntityTypeID>6</LegalEntityTypeID>
        <IsVerdictExists>false</IsVerdictExists>
        <IsAsirAzir>false</IsAsirAzir>
        <IsPublicationProhibited>false</IsPublicationProhibited>
        <PublicationProhibitedFullName>נתן שטרנפלד</PublicationProhibitedFullName>
      </CaseParties>
      <CaseParties>
        <PartyTypeName>מומחה</PartyTypeName>
        <ProceedingType>בית משפט</ProceedingType>
        <PleaName>כתב תביעה</PleaName>
        <PartyBelonging> - </PartyBelonging>
        <RoleName>מומחה בית משפט </RoleName>
        <IsSubProceeding>FALSE</IsSubProceeding>
        <FullName>אבי כהן</FullName>
        <FirstName>אבי</FirstName>
        <LastName>כהן</LastName>
        <PartyPropertyName/>
        <AuthenticationTypeAndNumber>ת"ז 069009413</AuthenticationTypeAndNumber>
        <RepresentatedOrRepresentativesNames/>
        <RepresentatedOrRepresentativesCount>0</RepresentatedOrRepresentativesCount>
        <InvitedBy/>
        <CaseID>76463646</CaseID>
        <CaseJudicialPersonPresentationDS>
          <CaseJudicalPersonActive>
            <CaseID>76463646</CaseID>
            <JudicialPersonID>033554098@GOV.IL</JudicialPersonID>
            <JudicialPersonTypeID>1</JudicialPersonTypeID>
            <JudicialTypeID>1</JudicialTypeID>
            <IsChairman>false</IsChairman>
            <TreatmentStartDate>2024-06-17T09:03:44.18+03:00</TreatmentStartDate>
            <TreatmentFinishDate>9999-12-31T23:59:59.997+02:00</TreatmentFinishDate>
            <IdentificationCardNumber>033554098</IdentificationCardNumber>
            <DisplayName>לירון זרבל- קדשאי</DisplayName>
            <JudicialTypeName>שופט</JudicialTypeName>
            <CaseJudicialGroupNumber>0</CaseJudicialGroupNumber>
            <FirstName>לירון</FirstName>
            <LastName>זרבל- קדשאי</LastName>
            <JudicialPersonTitle>שופט</JudicialPersonTitle>
          </CaseJudicalPersonActive>
        </CaseJudicialPersonPresentationDS>
        <CasePartyID>205829865</CasePartyID>
        <PartyTypeID>5</PartyTypeID>
        <ActivityStatusID>1</ActivityStatusID>
        <PartyAliasID>102</PartyAliasID>
        <PartyAliasName>מומחה בית משפט</PartyAliasName>
        <LegalEntityID>12629086</LegalEntityID>
        <CaseLegalEntityID>109234110</CaseLegalEntityID>
        <AuthenticationTypeID>1</AuthenticationTypeID>
        <AuthenticationTypeName>ת"ז</AuthenticationTypeName>
        <LegalEntityNumber>069009413</LegalEntityNumber>
        <IsMainPartyType>true</IsMainPartyType>
        <CaseDisplayIdentifier>44707-05-19</CaseDisplayIdentifier>
        <CaseTypeID>10262</CaseTypeID>
        <CaseTypeName>תביעה לאחר הסדר התדיינויות במשפחה (תלה"מ)</CaseTypeName>
        <CaseName>חן גרגלי נ' חן</CaseName>
        <FullAddress>כזיב  29 כפר ורדים ת.ד 1265</FullAddress>
        <EmailAddress>ACOHEN14@ZAHAV.NET.IL</EmailAddress>
        <MotionID>0</MotionID>
        <CasePleaID>0</CasePleaID>
        <FatherName xml:space="preserve">        </FatherName>
        <LinkedCaseID>0</LinkedCaseID>
        <CasePartyCategoryID>1</CasePartyCategoryID>
        <LegalEntityAddressID>76890432</LegalEntityAddressID>
        <LegalEntityEmailAddressID>67849179</LegalEntityEmailAddressID>
        <PleaTypeID>4</PleaTypeID>
        <GroupPartyAlias/>
        <IsConverted>false</IsConverted>
        <LegalEntityNameID>12331369</LegalEntityNameID>
        <RepresentatedNamesOfAssistant/>
        <LegalEntityTypeID>6</LegalEntityTypeID>
        <IsVerdictExists>false</IsVerdictExists>
        <IsAsirAzir>false</IsAsirAzir>
        <IsPublicationProhibited>false</IsPublicationProhibited>
        <PublicationProhibitedFullName>אבי כהן</PublicationProhibitedFullName>
      </CaseParties>
      <CaseParties>
        <PartyTypeName>מומחה</PartyTypeName>
        <ProceedingType>בית משפט</ProceedingType>
        <PleaName>כתב תביעה</PleaName>
        <PartyBelonging> - </PartyBelonging>
        <RoleName>מומחה בית משפט </RoleName>
        <IsSubProceeding>FALSE</IsSubProceeding>
        <FullName>כהן  איזונים פיננסיים בע"מ</FullName>
        <LastName>כהן  איזונים פיננסיים בע"מ</LastName>
        <PartyPropertyName/>
        <AuthenticationTypeAndNumber>חברות 514380179</AuthenticationTypeAndNumber>
        <RepresentatedOrRepresentativesNames/>
        <RepresentatedOrRepresentativesCount>0</RepresentatedOrRepresentativesCount>
        <InvitedBy/>
        <CaseID>76463646</CaseID>
        <CaseJudicialPersonPresentationDS>
          <CaseJudicalPersonActive>
            <CaseID>76463646</CaseID>
            <JudicialPersonID>033554098@GOV.IL</JudicialPersonID>
            <JudicialPersonTypeID>1</JudicialPersonTypeID>
            <JudicialTypeID>1</JudicialTypeID>
            <IsChairman>false</IsChairman>
            <TreatmentStartDate>2024-06-17T09:03:44.18+03:00</TreatmentStartDate>
            <TreatmentFinishDate>9999-12-31T23:59:59.997+02:00</TreatmentFinishDate>
            <IdentificationCardNumber>033554098</IdentificationCardNumber>
            <DisplayName>לירון זרבל- קדשאי</DisplayName>
            <JudicialTypeName>שופט</JudicialTypeName>
            <CaseJudicialGroupNumber>0</CaseJudicialGroupNumber>
            <FirstName>לירון</FirstName>
            <LastName>זרבל- קדשאי</LastName>
            <JudicialPersonTitle>שופט</JudicialPersonTitle>
          </CaseJudicalPersonActive>
        </CaseJudicialPersonPresentationDS>
        <CasePartyID>252680591</CasePartyID>
        <PartyTypeID>5</PartyTypeID>
        <ActivityStatusID>1</ActivityStatusID>
        <PartyAliasID>102</PartyAliasID>
        <PartyAliasName>מומחה בית משפט</PartyAliasName>
        <LegalEntityID>70610960</LegalEntityID>
        <CaseLegalEntityID>123425115</CaseLegalEntityID>
        <AuthenticationTypeID>3</AuthenticationTypeID>
        <AuthenticationTypeName>חברות</AuthenticationTypeName>
        <LegalEntityNumber>514380179</LegalEntityNumber>
        <IsMainPartyType>true</IsMainPartyType>
        <CaseDisplayIdentifier>44707-05-19</CaseDisplayIdentifier>
        <CaseTypeID>10262</CaseTypeID>
        <CaseTypeName>תביעה לאחר הסדר התדיינויות במשפחה (תלה"מ)</CaseTypeName>
        <CaseName>חן גרגלי נ' חן</CaseName>
        <FullAddress>כזיב 29 כפר ורדים </FullAddress>
        <EmailAddress>acohen14@zahav.net.il</EmailAddress>
        <MotionID>0</MotionID>
        <CasePleaID>0</CasePleaID>
        <LinkedCaseID>0</LinkedCaseID>
        <CasePartyCategoryID>1</CasePartyCategoryID>
        <LegalEntityAddressID>86520534</LegalEntityAddressID>
        <LegalEntityEmailAddressID>68183656</LegalEntityEmailAddressID>
        <PleaTypeID>4</PleaTypeID>
        <GroupPartyAlias/>
        <IsConverted>false</IsConverted>
        <LegalEntityRegisteredNameID>2746931</LegalEntityRegisteredNameID>
        <RepresentatedNamesOfAssistant/>
        <LegalEntityTypeID>3</LegalEntityTypeID>
        <IsVerdictExists>false</IsVerdictExists>
        <IsAsirAzir>false</IsAsirAzir>
        <IsPublicationProhibited>false</IsPublicationProhibited>
        <PublicationProhibitedFullName>כהן  איזונים פיננסיים בע"מ</PublicationProhibitedFullName>
      </CaseParties>
      <CaseParties>
        <PartyTypeName>בא כוח</PartyTypeName>
        <ProceedingType>כתב טענות עיקרי</ProceedingType>
        <PleaName>כתב תביעה</PleaName>
        <PartyBelonging> - </PartyBelonging>
        <RoleName>בא כוח מבקשים</RoleName>
        <IsSubProceeding>FALSE</IsSubProceeding>
        <FullName>גיל מור</FullName>
        <FirstName>גיל</FirstName>
        <LastName>מור</LastName>
        <PartyPropertyName/>
        <AuthenticationTypeAndNumber>מ.ר. 26888</AuthenticationTypeAndNumber>
        <RepresentatedOrRepresentativesNames> פרפיומרי שיווק אונליין בע"מ</RepresentatedOrRepresentativesNames>
        <RepresentatedOrRepresentativesCount>1</RepresentatedOrRepresentativesCount>
        <InvitedBy/>
        <CaseID>76463646</CaseID>
        <CaseJudicialPersonPresentationDS>
          <CaseJudicalPersonActive>
            <CaseID>76463646</CaseID>
            <JudicialPersonID>033554098@GOV.IL</JudicialPersonID>
            <JudicialPersonTypeID>1</JudicialPersonTypeID>
            <JudicialTypeID>1</JudicialTypeID>
            <IsChairman>false</IsChairman>
            <TreatmentStartDate>2024-06-17T09:03:44.18+03:00</TreatmentStartDate>
            <TreatmentFinishDate>9999-12-31T23:59:59.997+02:00</TreatmentFinishDate>
            <IdentificationCardNumber>033554098</IdentificationCardNumber>
            <DisplayName>לירון זרבל- קדשאי</DisplayName>
            <JudicialTypeName>שופט</JudicialTypeName>
            <CaseJudicialGroupNumber>0</CaseJudicialGroupNumber>
            <FirstName>לירון</FirstName>
            <LastName>זרבל- קדשאי</LastName>
            <JudicialPersonTitle>שופט</JudicialPersonTitle>
          </CaseJudicalPersonActive>
        </CaseJudicialPersonPresentationDS>
        <CasePartyID>223452421</CasePartyID>
        <PartyTypeID>2</PartyTypeID>
        <ActivityStatusID>1</ActivityStatusID>
        <PartyAliasID>22</PartyAliasID>
        <PartyAliasName>בא כוח מבקשים</PartyAliasName>
        <LegalEntityID>402708</LegalEntityID>
        <CaseLegalEntityID>114423291</CaseLegalEntityID>
        <AuthenticationTypeID>4</AuthenticationTypeID>
        <AuthenticationTypeName>מ.ר.</AuthenticationTypeName>
        <LegalEntityNumber>26888</LegalEntityNumber>
        <IsMainPartyType>true</IsMainPartyType>
        <CaseDisplayIdentifier>44707-05-19</CaseDisplayIdentifier>
        <CaseTypeID>10262</CaseTypeID>
        <CaseTypeName>תביעה לאחר הסדר התדיינויות במשפחה (תלה"מ)</CaseTypeName>
        <CaseName>חן גרגלי נ' חן</CaseName>
        <FullAddress>שד' פל-ים 7 חיפה קומה 7</FullAddress>
        <EmailAddress>mail@dtkgglaw.com</EmailAddress>
        <MotionID>0</MotionID>
        <CasePleaID>0</CasePleaID>
        <FatherName xml:space="preserve">        </FatherName>
        <LinkedCaseID>0</LinkedCaseID>
        <CasePartyCategoryID>2</CasePartyCategoryID>
        <LegalEntityAddressID>79853953</LegalEntityAddressID>
        <LegalEntityEmailAddressID>67964675</LegalEntityEmailAddressID>
        <PleaTypeID>4</PleaTypeID>
        <LawyerOfficeName>משרד עו"ד:דורון,טיקוצקי ושות'</LawyerOfficeName>
        <LawyerOfficeID>15843179</LawyerOfficeID>
        <GroupPartyAlias/>
        <IsConverted>false</IsConverted>
        <LegalEntityNameID>23692</LegalEntityNameID>
        <RepresentatedNamesOfAssistant/>
        <LegalEntityTypeID>4</LegalEntityTypeID>
        <IsVerdictExists>false</IsVerdictExists>
        <IsAsirAzir>false</IsAsirAzir>
        <IsPublicationProhibited>false</IsPublicationProhibited>
        <PublicationProhibitedFullName>גיל מור</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מורן חן גרגלי</FullName>
        <FirstName>מורן</FirstName>
        <LastName>חן-גרגלי</LastName>
        <PartyPropertyName/>
        <AuthenticationTypeAndNumber>ת"ז 043353044</AuthenticationTypeAndNumber>
        <RepresentatedOrRepresentativesNames>ניר שם טוב</RepresentatedOrRepresentativesNames>
        <RepresentatedOrRepresentativesCount>1</RepresentatedOrRepresentativesCount>
        <InvitedBy/>
        <CaseID>76463646</CaseID>
        <CaseJudicialPersonPresentationDS>
          <CaseJudicalPersonActive>
            <CaseID>76463646</CaseID>
            <JudicialPersonID>033554098@GOV.IL</JudicialPersonID>
            <JudicialPersonTypeID>1</JudicialPersonTypeID>
            <JudicialTypeID>1</JudicialTypeID>
            <IsChairman>false</IsChairman>
            <TreatmentStartDate>2024-06-17T09:03:44.18+03:00</TreatmentStartDate>
            <TreatmentFinishDate>9999-12-31T23:59:59.997+02:00</TreatmentFinishDate>
            <IdentificationCardNumber>033554098</IdentificationCardNumber>
            <DisplayName>לירון זרבל- קדשאי</DisplayName>
            <JudicialTypeName>שופט</JudicialTypeName>
            <CaseJudicialGroupNumber>0</CaseJudicialGroupNumber>
            <FirstName>לירון</FirstName>
            <LastName>זרבל- קדשאי</LastName>
            <JudicialPersonTitle>שופט</JudicialPersonTitle>
          </CaseJudicalPersonActive>
        </CaseJudicialPersonPresentationDS>
        <CasePartyID>197366641</CasePartyID>
        <PartyTypeID>1</PartyTypeID>
        <ActivityStatusID>1</ActivityStatusID>
        <PartyAliasID>1</PartyAliasID>
        <PartyAliasName>תובע</PartyAliasName>
        <OrdinalNumber>1</OrdinalNumber>
        <LegalEntityID>77903337</LegalEntityID>
        <CaseLegalEntityID>106736118</CaseLegalEntityID>
        <AuthenticationTypeID>1</AuthenticationTypeID>
        <AuthenticationTypeName>ת"ז</AuthenticationTypeName>
        <LegalEntityNumber>043353044</LegalEntityNumber>
        <IsMainPartyType>true</IsMainPartyType>
        <CaseDisplayIdentifier>44707-05-19</CaseDisplayIdentifier>
        <CaseTypeID>10262</CaseTypeID>
        <CaseTypeName>תביעה לאחר הסדר התדיינויות במשפחה (תלה"מ)</CaseTypeName>
        <CaseName>חן גרגלי נ' חן</CaseName>
        <FullAddress/>
        <MotionID>0</MotionID>
        <CasePleaID>0</CasePleaID>
        <FatherName>פטר</FatherName>
        <LinkedCaseID>0</LinkedCaseID>
        <PartyID>1</PartyID>
        <CasePartyCategoryID>2</CasePartyCategoryID>
        <PleaTypeID>4</PleaTypeID>
        <GroupPartyAlias>תובעים</GroupPartyAlias>
        <IsConverted>false</IsConverted>
        <LegalEntityRegisteredNameID>8352977</LegalEntityRegisteredNameID>
        <LegalEntityNameID>87788767</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מורן חן גרגלי</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ניר שם טוב</FullName>
        <FirstName>ניר</FirstName>
        <LastName>שם טוב</LastName>
        <PartyPropertyName/>
        <AuthenticationTypeAndNumber>מ.ר. 73294</AuthenticationTypeAndNumber>
        <RepresentatedOrRepresentativesNames>מורן חן גרגלי</RepresentatedOrRepresentativesNames>
        <RepresentatedOrRepresentativesCount>1</RepresentatedOrRepresentativesCount>
        <InvitedBy/>
        <CaseID>76463646</CaseID>
        <CaseJudicialPersonPresentationDS>
          <CaseJudicalPersonActive>
            <CaseID>76463646</CaseID>
            <JudicialPersonID>033554098@GOV.IL</JudicialPersonID>
            <JudicialPersonTypeID>1</JudicialPersonTypeID>
            <JudicialTypeID>1</JudicialTypeID>
            <IsChairman>false</IsChairman>
            <TreatmentStartDate>2024-06-17T09:03:44.18+03:00</TreatmentStartDate>
            <TreatmentFinishDate>9999-12-31T23:59:59.997+02:00</TreatmentFinishDate>
            <IdentificationCardNumber>033554098</IdentificationCardNumber>
            <DisplayName>לירון זרבל- קדשאי</DisplayName>
            <JudicialTypeName>שופט</JudicialTypeName>
            <CaseJudicialGroupNumber>0</CaseJudicialGroupNumber>
            <FirstName>לירון</FirstName>
            <LastName>זרבל- קדשאי</LastName>
            <JudicialPersonTitle>שופט</JudicialPersonTitle>
          </CaseJudicalPersonActive>
        </CaseJudicialPersonPresentationDS>
        <CasePartyID>197366642</CasePartyID>
        <PartyTypeID>2</PartyTypeID>
        <ActivityStatusID>1</ActivityStatusID>
        <PartyAliasID>20</PartyAliasID>
        <PartyAliasName>בא כוח תובעים</PartyAliasName>
        <OrdinalNumber>1</OrdinalNumber>
        <LegalEntityID>77674397</LegalEntityID>
        <CaseLegalEntityID>106736119</CaseLegalEntityID>
        <AuthenticationTypeID>4</AuthenticationTypeID>
        <AuthenticationTypeName>מ.ר.</AuthenticationTypeName>
        <LegalEntityNumber>73294</LegalEntityNumber>
        <IsMainPartyType>true</IsMainPartyType>
        <CaseDisplayIdentifier>44707-05-19</CaseDisplayIdentifier>
        <CaseTypeID>10262</CaseTypeID>
        <CaseTypeName>תביעה לאחר הסדר התדיינויות במשפחה (תלה"מ)</CaseTypeName>
        <CaseName>חן גרגלי נ' חן</CaseName>
        <FullAddress/>
        <MotionID>0</MotionID>
        <CasePleaID>0</CasePleaID>
        <LinkedCaseID>0</LinkedCaseID>
        <PartyID>1</PartyID>
        <CasePartyCategoryID>2</CasePartyCategoryID>
        <PleaTypeID>4</PleaTypeID>
        <LawyerOfficeName>משרד עו"ד ניר שם טוב</LawyerOfficeName>
        <LawyerOfficeID>77674398</LawyerOfficeID>
        <GroupPartyAlias/>
        <IsConverted>false</IsConverted>
        <LegalEntityNameID>86755438</LegalEntityNameID>
        <RepresentatedNamesOfAssistant/>
        <LegalEntityTypeID>4</LegalEntityTypeID>
        <IsVerdictExists>false</IsVerdictExists>
        <IsAsirAzir>false</IsAsirAzir>
        <IsPublicationProhibited>false</IsPublicationProhibited>
        <PublicationProhibitedFullName>ניר שם טוב</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טל חן</FullName>
        <FirstName>טל</FirstName>
        <LastName>חן</LastName>
        <PartyPropertyName/>
        <AuthenticationTypeAndNumber>ת"ז 062884515</AuthenticationTypeAndNumber>
        <RepresentatedOrRepresentativesNames>טל זלץ</RepresentatedOrRepresentativesNames>
        <RepresentatedOrRepresentativesCount>1</RepresentatedOrRepresentativesCount>
        <InvitedBy/>
        <CaseID>76463646</CaseID>
        <CaseJudicialPersonPresentationDS>
          <CaseJudicalPersonActive>
            <CaseID>76463646</CaseID>
            <JudicialPersonID>033554098@GOV.IL</JudicialPersonID>
            <JudicialPersonTypeID>1</JudicialPersonTypeID>
            <JudicialTypeID>1</JudicialTypeID>
            <IsChairman>false</IsChairman>
            <TreatmentStartDate>2024-06-17T09:03:44.18+03:00</TreatmentStartDate>
            <TreatmentFinishDate>9999-12-31T23:59:59.997+02:00</TreatmentFinishDate>
            <IdentificationCardNumber>033554098</IdentificationCardNumber>
            <DisplayName>לירון זרבל- קדשאי</DisplayName>
            <JudicialTypeName>שופט</JudicialTypeName>
            <CaseJudicialGroupNumber>0</CaseJudicialGroupNumber>
            <FirstName>לירון</FirstName>
            <LastName>זרבל- קדשאי</LastName>
            <JudicialPersonTitle>שופט</JudicialPersonTitle>
          </CaseJudicalPersonActive>
        </CaseJudicialPersonPresentationDS>
        <CasePartyID>197366643</CasePartyID>
        <PartyTypeID>1</PartyTypeID>
        <ActivityStatusID>1</ActivityStatusID>
        <PartyAliasID>2</PartyAliasID>
        <PartyAliasName>נתבע</PartyAliasName>
        <OrdinalNumber>1</OrdinalNumber>
        <LegalEntityID>69814630</LegalEntityID>
        <CaseLegalEntityID>106736120</CaseLegalEntityID>
        <AuthenticationTypeID>1</AuthenticationTypeID>
        <AuthenticationTypeName>ת"ז</AuthenticationTypeName>
        <LegalEntityNumber>062884515</LegalEntityNumber>
        <IsMainPartyType>true</IsMainPartyType>
        <CaseDisplayIdentifier>44707-05-19</CaseDisplayIdentifier>
        <CaseTypeID>10262</CaseTypeID>
        <CaseTypeName>תביעה לאחר הסדר התדיינויות במשפחה (תלה"מ)</CaseTypeName>
        <CaseName>חן גרגלי נ' חן</CaseName>
        <FullAddress>פל ים 7 חיפה ע"י ב"כ טל זלץ</FullAddress>
        <MotionID>0</MotionID>
        <CasePleaID>0</CasePleaID>
        <FatherName>חיים</FatherName>
        <LinkedCaseID>0</LinkedCaseID>
        <PartyID>2</PartyID>
        <CasePartyCategoryID>2</CasePartyCategoryID>
        <LegalEntityAddressID>82643803</LegalEntityAddressID>
        <DrivingLicenseNumber>8153185</DrivingLicenseNumber>
        <PleaTypeID>4</PleaTypeID>
        <GroupPartyAlias>נתבעים</GroupPartyAlias>
        <IsConverted>false</IsConverted>
        <LegalEntityRegisteredNameID>8352978</LegalEntityRegisteredNameID>
        <LegalEntityNameID>87788768</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טל חן</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טל זלץ</FullName>
        <FirstName>טל</FirstName>
        <LastName>זלץ</LastName>
        <PartyPropertyName/>
        <AuthenticationTypeAndNumber>מ.ר. 36490</AuthenticationTypeAndNumber>
        <RepresentatedOrRepresentativesNames>טל חן</RepresentatedOrRepresentativesNames>
        <RepresentatedOrRepresentativesCount>1</RepresentatedOrRepresentativesCount>
        <InvitedBy/>
        <CaseID>76463646</CaseID>
        <CaseJudicialPersonPresentationDS>
          <CaseJudicalPersonActive>
            <CaseID>76463646</CaseID>
            <JudicialPersonID>033554098@GOV.IL</JudicialPersonID>
            <JudicialPersonTypeID>1</JudicialPersonTypeID>
            <JudicialTypeID>1</JudicialTypeID>
            <IsChairman>false</IsChairman>
            <TreatmentStartDate>2024-06-17T09:03:44.18+03:00</TreatmentStartDate>
            <TreatmentFinishDate>9999-12-31T23:59:59.997+02:00</TreatmentFinishDate>
            <IdentificationCardNumber>033554098</IdentificationCardNumber>
            <DisplayName>לירון זרבל- קדשאי</DisplayName>
            <JudicialTypeName>שופט</JudicialTypeName>
            <CaseJudicialGroupNumber>0</CaseJudicialGroupNumber>
            <FirstName>לירון</FirstName>
            <LastName>זרבל- קדשאי</LastName>
            <JudicialPersonTitle>שופט</JudicialPersonTitle>
          </CaseJudicalPersonActive>
        </CaseJudicialPersonPresentationDS>
        <CasePartyID>197417200</CasePartyID>
        <PartyTypeID>2</PartyTypeID>
        <ActivityStatusID>1</ActivityStatusID>
        <PartyAliasID>21</PartyAliasID>
        <PartyAliasName>בא כוח נתבעים</PartyAliasName>
        <OrdinalNumber>1</OrdinalNumber>
        <LegalEntityID>408834</LegalEntityID>
        <CaseLegalEntityID>106749876</CaseLegalEntityID>
        <AuthenticationTypeID>4</AuthenticationTypeID>
        <AuthenticationTypeName>מ.ר.</AuthenticationTypeName>
        <LegalEntityNumber>36490</LegalEntityNumber>
        <IsMainPartyType>true</IsMainPartyType>
        <CaseDisplayIdentifier>44707-05-19</CaseDisplayIdentifier>
        <CaseTypeID>10262</CaseTypeID>
        <CaseTypeName>תביעה לאחר הסדר התדיינויות במשפחה (תלה"מ)</CaseTypeName>
        <CaseName>חן גרגלי נ' חן</CaseName>
        <FullAddress>שד' פל-ים 2 חיפה בנין אורן 1 קומה 1</FullAddress>
        <MotionID>0</MotionID>
        <CasePleaID>0</CasePleaID>
        <FatherName xml:space="preserve">        </FatherName>
        <LinkedCaseID>0</LinkedCaseID>
        <PartyID>2</PartyID>
        <CasePartyCategoryID>2</CasePartyCategoryID>
        <LegalEntityAddressID>5525931</LegalEntityAddressID>
        <PleaTypeID>4</PleaTypeID>
        <LawyerOfficeName>משרד עו"ד: טל זלץ</LawyerOfficeName>
        <LawyerOfficeID>449478</LawyerOfficeID>
        <GroupPartyAlias/>
        <IsConverted>false</IsConverted>
        <LegalEntityNameID>29818</LegalEntityNameID>
        <RepresentatedNamesOfAssistant/>
        <LegalEntityTypeID>4</LegalEntityTypeID>
        <IsVerdictExists>false</IsVerdictExists>
        <IsAsirAzir>false</IsAsirAzir>
        <IsPublicationProhibited>false</IsPublicationProhibited>
        <PublicationProhibitedFullName>טל זלץ</PublicationProhibitedFullName>
      </CaseParties>
    </CasePartiesSelectionDS>
    <CaseName>חן גרגלי נ' חן</CaseName>
    <CaseDisplayIdentifier>44707-05-19</CaseDisplayIdentifier>
    <CaseInterestID>10513</CaseInterestID>
    <CaseTypeShortName>תלה"מ</CaseTypeShortName>
  </dt_DecisionCase>
  <dt_DecisionJudgePanel>
    <JudgeID>033554098@GOV.IL</JudgeID>
    <DisplayName>לירון זרבל- קדשאי</DisplayName>
    <RoleName>שופט</RoleName>
    <UserTitleName>שופטת</UserTitleName>
  </dt_DecisionJudgePanel>
  <dt_LegalEntityDetails>
    <Fax>04-8677154</Fax>
    <Phone>04-8643593</Phone>
    <AddressDesc>ברלינר , דמבינסקי - שמאות מקרקעין</AddressDesc>
    <PartyTypeID>5</PartyTypeID>
    <DecisionID>0</DecisionID>
    <StreetName>דרך העצמאות 55</StreetName>
    <ZipCode>31331</ZipCode>
    <CityName>חיפה</CityName>
    <FullName>דן  ברלינר</FullName>
    <Email>berlari@netvision.net.il</Email>
    <IsPublicationProhibited>false</IsPublicationProhibited>
  </dt_LegalEntityDetails>
  <dt_LegalEntityDetails>
    <Fax>04-8731840</Fax>
    <Phone>04-8731837</Phone>
    <PartyTypeID>5</PartyTypeID>
    <DecisionID>0</DecisionID>
    <StreetName> משה גושן 49 ת.ד. 2428</StreetName>
    <CityName>קריית מוצקין</CityName>
    <FullName>נתן שטרנפלד</FullName>
    <IsPublicationProhibited>false</IsPublicationProhibited>
  </dt_LegalEntityDetails>
  <dt_LegalEntityDetails>
    <Fax>153-49997486</Fax>
    <Phone>077-5428090</Phone>
    <AddressDesc>ת.ד 1265</AddressDesc>
    <PartyTypeID>5</PartyTypeID>
    <DecisionID>0</DecisionID>
    <StreetName>כזיב  29</StreetName>
    <ZipCode>25147</ZipCode>
    <CityName>כפר ורדים</CityName>
    <FullName>אבי כהן</FullName>
    <Email>ACOHEN14@ZAHAV.NET.IL</Email>
    <IsPublicationProhibited>false</IsPublicationProhibited>
  </dt_LegalEntityDetails>
  <dt_LegalEntityDetails>
    <Fax>04-8555976</Fax>
    <Phone>04-8147500</Phone>
    <AddressDesc>קומה 7</AddressDesc>
    <PartyTypeID>2</PartyTypeID>
    <DecisionID>0</DecisionID>
    <StreetName>שד' פל-ים 7</StreetName>
    <ZipCode>3300951</ZipCode>
    <CityName>חיפה</CityName>
    <FullName>גיל מור</FullName>
    <Email>mail@dtkgglaw.com</Email>
    <IsPublicationProhibited>false</IsPublicationProhibited>
  </dt_LegalEntityDetails>
  <dt_LegalEntityDetails>
    <Fax>153-49997486</Fax>
    <Phone>077-5428090</Phone>
    <PartyTypeID>5</PartyTypeID>
    <DecisionID>0</DecisionID>
    <StreetName>כזיב 29</StreetName>
    <ZipCode>2514700</ZipCode>
    <CityName>כפר ורדים</CityName>
    <FullName> כהן  איזונים פיננסיים בע"מ</FullName>
    <Email>acohen14@zahav.net.il</Email>
    <IsPublicationProhibited>false</IsPublicationProhibited>
  </dt_LegalEntityDetails>
  <dt_LegalEntityDetails>
    <PartyID>1</PartyID>
    <PartyTypeID>1</PartyTypeID>
    <DecisionID>0</DecisionID>
    <FullName>מורן חן גרגלי</FullName>
    <IsPublicationProhibited>false</IsPublicationProhibited>
  </dt_LegalEntityDetails>
  <dt_LegalEntityDetails>
    <PartyID>1</PartyID>
    <PartyTypeID>2</PartyTypeID>
    <DecisionID>0</DecisionID>
    <FullName>ניר שם טוב</FullName>
    <Email>nst1@walla.com</Email>
    <IsPublicationProhibited>false</IsPublicationProhibited>
  </dt_LegalEntityDetails>
  <dt_LegalEntityDetails>
    <AddressDesc>ע"י ב"כ טל זלץ</AddressDesc>
    <PartyID>2</PartyID>
    <PartyTypeID>1</PartyTypeID>
    <DecisionID>0</DecisionID>
    <StreetName>פל ים 7</StreetName>
    <CityName>חיפה</CityName>
    <FullName>טל חן</FullName>
    <IsPublicationProhibited>false</IsPublicationProhibited>
  </dt_LegalEntityDetails>
  <dt_LegalEntityDetails>
    <Fax>04-8645677</Fax>
    <Phone>04-8645645</Phone>
    <AddressDesc>בנין אורן 1 קומה 1</AddressDesc>
    <PartyID>2</PartyID>
    <PartyTypeID>2</PartyTypeID>
    <DecisionID>0</DecisionID>
    <StreetName>שד' פל-ים 2</StreetName>
    <ZipCode>33095</ZipCode>
    <CityName>חיפה</CityName>
    <FullName>טל זלץ</FullName>
    <IsPublicationProhibited>false</IsPublicationProhibited>
  </dt_LegalEntityDetails>
  <dt_CaseJudicalPersonActive>
    <CaseJudicalPerson>שופטת לירון זרבל- קדשאי</CaseJudicalPerson>
  </dt_CaseJudicalPersonActive>
  <dt_Sitting>
    <PreviousMeetingDate>2024-06-04T12:00:00+03:00</PreviousMeetingDate>
    <PreviousSittingTypeID>2</PreviousSittingTypeID>
    <PreviousMeetingDisplayName>שופטת לירון זרבל- קדשאי</PreviousMeetingDisplayName>
    <PreviousMeetingRoleName>שופט</PreviousMeetingRoleName>
    <PreviousMeetingUserTitleName>שופטת</PreviousMeetingUserTitleName>
    <PreviousMeetingUserUPN>033554098@GOV.IL</PreviousMeetingUserUPN>
  </dt_Sitting>
</DecisionTemplateD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00CB24-BB8E-412D-A801-DBFBA6F03E7F}">
  <ds:schemaRefs/>
</ds:datastoreItem>
</file>

<file path=customXml/itemProps2.xml><?xml version="1.0" encoding="utf-8"?>
<ds:datastoreItem xmlns:ds="http://schemas.openxmlformats.org/officeDocument/2006/customXml" ds:itemID="{FD7F693A-1445-4C05-B58F-38B8B5BBC3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2724</Words>
  <Characters>13620</Characters>
  <Application>Microsoft Office Word</Application>
  <DocSecurity>0</DocSecurity>
  <Lines>113</Lines>
  <Paragraphs>32</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16312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2024-07-01T07:24:00Z</dcterms:created>
  <dcterms:modified xsi:type="dcterms:W3CDTF">2024-07-01T07:24:00Z</dcterms:modified>
</cp:coreProperties>
</file>